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4E" w:rsidRDefault="00917C4E" w:rsidP="00E04210">
      <w:pPr>
        <w:pStyle w:val="Tytu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Rodzaje kosztów refundowanych przez stypendia szkolne</w:t>
      </w:r>
    </w:p>
    <w:p w:rsidR="00917C4E" w:rsidRDefault="00917C4E">
      <w:pPr>
        <w:jc w:val="both"/>
        <w:rPr>
          <w:b/>
          <w:color w:val="00B050"/>
          <w:sz w:val="18"/>
          <w:szCs w:val="28"/>
        </w:rPr>
      </w:pPr>
    </w:p>
    <w:p w:rsidR="00917C4E" w:rsidRDefault="00917C4E">
      <w:pPr>
        <w:ind w:firstLine="708"/>
        <w:jc w:val="both"/>
        <w:rPr>
          <w:b/>
          <w:bCs/>
          <w:sz w:val="18"/>
        </w:rPr>
      </w:pPr>
      <w:r>
        <w:rPr>
          <w:sz w:val="18"/>
        </w:rPr>
        <w:t xml:space="preserve"> </w:t>
      </w:r>
      <w:r>
        <w:rPr>
          <w:b/>
          <w:bCs/>
          <w:sz w:val="18"/>
        </w:rPr>
        <w:t>Stypendia szkolne wypłacane przez gminy mogą być przyznawane w dwóch podstawowych formach:</w:t>
      </w:r>
    </w:p>
    <w:p w:rsidR="00917C4E" w:rsidRDefault="00917C4E">
      <w:pPr>
        <w:jc w:val="both"/>
        <w:rPr>
          <w:sz w:val="18"/>
        </w:rPr>
      </w:pPr>
    </w:p>
    <w:p w:rsidR="00917C4E" w:rsidRDefault="00917C4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Całkowitego lub częściowego pokrycia kosztów udziału ucznia w zajęciach edukacyjnych (szkolnych i pozaszkolnych) – następuje przez wypłatę środków pieniężnych, na zasadzie refundacji,</w:t>
      </w:r>
    </w:p>
    <w:p w:rsidR="00917C4E" w:rsidRDefault="00917C4E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Pomocy rzeczowej o charakterze edukacyjnym – następuje przez przekazanie rzeczy.</w:t>
      </w:r>
    </w:p>
    <w:p w:rsidR="00917C4E" w:rsidRDefault="00917C4E">
      <w:pPr>
        <w:ind w:firstLine="720"/>
        <w:jc w:val="both"/>
        <w:rPr>
          <w:sz w:val="18"/>
        </w:rPr>
      </w:pPr>
    </w:p>
    <w:p w:rsidR="00917C4E" w:rsidRDefault="00917C4E">
      <w:pPr>
        <w:pStyle w:val="Tekstpodstawowywcity2"/>
        <w:rPr>
          <w:sz w:val="18"/>
        </w:rPr>
      </w:pPr>
      <w:r>
        <w:rPr>
          <w:sz w:val="18"/>
        </w:rPr>
        <w:t xml:space="preserve">Poniżej przedstawiamy przykłady przedmiotów, których zakup może być refundowany przez stypendia szkolne: </w:t>
      </w:r>
    </w:p>
    <w:p w:rsidR="00917C4E" w:rsidRDefault="00917C4E">
      <w:pPr>
        <w:ind w:firstLine="720"/>
        <w:jc w:val="both"/>
        <w:rPr>
          <w:sz w:val="18"/>
        </w:rPr>
      </w:pPr>
    </w:p>
    <w:p w:rsidR="00917C4E" w:rsidRDefault="00917C4E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Przybory szkolne, jak np. długopisy, ołówki, kredki, linijki, temperówki, piórniki, farby, kartony i bloki rysunkowe, pędzle, bibuły, zeszyty, papier do drukarki, itp.</w:t>
      </w:r>
    </w:p>
    <w:p w:rsidR="00917C4E" w:rsidRDefault="00917C4E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Podręczniki, lektury szkolne, opracowania szkolne, encyklopedie, słowniki, poradniki związane z edukacją ucznia.</w:t>
      </w:r>
    </w:p>
    <w:p w:rsidR="00917C4E" w:rsidRDefault="00917C4E">
      <w:pPr>
        <w:pStyle w:val="Tekstpodstawowy"/>
        <w:numPr>
          <w:ilvl w:val="0"/>
          <w:numId w:val="9"/>
        </w:numPr>
      </w:pPr>
      <w:r>
        <w:t>Tornistry, stroje i obuwie sportowe, fartuchy czy rękawice ochronne dla uczniów szkół zawodowych (zaświadczenie od wychowawcy o potrzebie zakupu.)</w:t>
      </w:r>
    </w:p>
    <w:p w:rsidR="00917C4E" w:rsidRDefault="00917C4E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Sprzęt sportowy dla uczniów szkół sportowych i mistrzostwa sportowego, ale służący wyłącznie do edukacji sportowej (rower jako środek transportu nie  stanowi celu edukacyjnego).</w:t>
      </w:r>
    </w:p>
    <w:p w:rsidR="00917C4E" w:rsidRDefault="00917C4E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Komputery, drukarki, tusze, programy naukowe do tych komputerów, biurka i krzesła służące wyłącznie do nauki w domu</w:t>
      </w:r>
      <w:r w:rsidR="00EB1436">
        <w:rPr>
          <w:sz w:val="18"/>
        </w:rPr>
        <w:t xml:space="preserve">, </w:t>
      </w:r>
      <w:proofErr w:type="spellStart"/>
      <w:r w:rsidR="00EB1436">
        <w:rPr>
          <w:sz w:val="18"/>
        </w:rPr>
        <w:t>internet</w:t>
      </w:r>
      <w:proofErr w:type="spellEnd"/>
      <w:r>
        <w:rPr>
          <w:sz w:val="18"/>
        </w:rPr>
        <w:t>.</w:t>
      </w:r>
    </w:p>
    <w:p w:rsidR="00E04210" w:rsidRDefault="00917C4E" w:rsidP="00E04210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 xml:space="preserve">Opłaty: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 xml:space="preserve">czesnego,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 xml:space="preserve">za zajęcia  edukacyjne pozaszkolne np. języków obcych,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 xml:space="preserve">za wycieczki turystyczno-krajoznawcze,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 xml:space="preserve">za wyjścia do kin i teatrów(zorganizowane przez szkołę - zaświadczenie od wychowawcy),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 xml:space="preserve">za wyjazdy do „zielonej szkoły”( zaświadczenie od wychowawcy lub faktura), 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>za zajęcia prowadzone w klubach sportowych – w których uczestniczą uczniowie,</w:t>
      </w:r>
    </w:p>
    <w:p w:rsidR="00E04210" w:rsidRDefault="00917C4E" w:rsidP="00E04210">
      <w:pPr>
        <w:numPr>
          <w:ilvl w:val="1"/>
          <w:numId w:val="9"/>
        </w:numPr>
        <w:jc w:val="both"/>
        <w:rPr>
          <w:sz w:val="18"/>
        </w:rPr>
      </w:pPr>
      <w:r w:rsidRPr="00E04210">
        <w:rPr>
          <w:sz w:val="18"/>
        </w:rPr>
        <w:t>związane z pobieraniem nauki przez uczniów szkół ponadgimnazjalnych poza miejscem zamieszkania: zwrot za bilety, za zakwaterowanie w bursie czy internacie</w:t>
      </w:r>
      <w:r w:rsidR="00E04210" w:rsidRPr="00E04210">
        <w:rPr>
          <w:sz w:val="18"/>
        </w:rPr>
        <w:t>.</w:t>
      </w:r>
    </w:p>
    <w:p w:rsidR="00917C4E" w:rsidRPr="00E04210" w:rsidRDefault="00917C4E" w:rsidP="00E04210">
      <w:pPr>
        <w:numPr>
          <w:ilvl w:val="0"/>
          <w:numId w:val="9"/>
        </w:numPr>
        <w:jc w:val="both"/>
        <w:rPr>
          <w:sz w:val="18"/>
        </w:rPr>
      </w:pPr>
      <w:bookmarkStart w:id="0" w:name="_GoBack"/>
      <w:bookmarkEnd w:id="0"/>
      <w:r>
        <w:t>Mundurki szkolne i stroje galowe na akademie szkolne.</w:t>
      </w:r>
    </w:p>
    <w:p w:rsidR="00917C4E" w:rsidRDefault="00917C4E">
      <w:pPr>
        <w:pStyle w:val="Tekstpodstawowywcity"/>
        <w:ind w:firstLine="0"/>
      </w:pPr>
    </w:p>
    <w:p w:rsidR="00E87CBC" w:rsidRDefault="00E87CBC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p w:rsidR="00917C4E" w:rsidRDefault="00917C4E">
      <w:pPr>
        <w:ind w:left="720"/>
        <w:jc w:val="both"/>
        <w:rPr>
          <w:sz w:val="18"/>
        </w:rPr>
      </w:pPr>
    </w:p>
    <w:sectPr w:rsidR="00917C4E" w:rsidSect="00CE7821">
      <w:pgSz w:w="11906" w:h="16838"/>
      <w:pgMar w:top="719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6E"/>
    <w:multiLevelType w:val="hybridMultilevel"/>
    <w:tmpl w:val="3AA0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6BCB"/>
    <w:multiLevelType w:val="hybridMultilevel"/>
    <w:tmpl w:val="333015E8"/>
    <w:lvl w:ilvl="0" w:tplc="D738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B2E58"/>
    <w:multiLevelType w:val="hybridMultilevel"/>
    <w:tmpl w:val="45C060AA"/>
    <w:lvl w:ilvl="0" w:tplc="7A0A30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F2BD0"/>
    <w:multiLevelType w:val="hybridMultilevel"/>
    <w:tmpl w:val="8962D6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D4975"/>
    <w:multiLevelType w:val="hybridMultilevel"/>
    <w:tmpl w:val="0E2E48FE"/>
    <w:lvl w:ilvl="0" w:tplc="7A0A30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63503"/>
    <w:multiLevelType w:val="hybridMultilevel"/>
    <w:tmpl w:val="631829CC"/>
    <w:lvl w:ilvl="0" w:tplc="D738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0668A"/>
    <w:multiLevelType w:val="hybridMultilevel"/>
    <w:tmpl w:val="255E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9740D"/>
    <w:multiLevelType w:val="hybridMultilevel"/>
    <w:tmpl w:val="9AFAD612"/>
    <w:lvl w:ilvl="0" w:tplc="7A0A306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3E685577"/>
    <w:multiLevelType w:val="hybridMultilevel"/>
    <w:tmpl w:val="431AB62E"/>
    <w:lvl w:ilvl="0" w:tplc="A38236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F76CA"/>
    <w:multiLevelType w:val="hybridMultilevel"/>
    <w:tmpl w:val="0B66BFC4"/>
    <w:lvl w:ilvl="0" w:tplc="46604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46E96"/>
    <w:multiLevelType w:val="hybridMultilevel"/>
    <w:tmpl w:val="7DD86CB0"/>
    <w:lvl w:ilvl="0" w:tplc="ED14A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34E2C"/>
    <w:multiLevelType w:val="hybridMultilevel"/>
    <w:tmpl w:val="81760F88"/>
    <w:lvl w:ilvl="0" w:tplc="5762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19B7"/>
    <w:multiLevelType w:val="hybridMultilevel"/>
    <w:tmpl w:val="86864E30"/>
    <w:lvl w:ilvl="0" w:tplc="D738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22DC5"/>
    <w:multiLevelType w:val="hybridMultilevel"/>
    <w:tmpl w:val="DBE2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9155B"/>
    <w:multiLevelType w:val="hybridMultilevel"/>
    <w:tmpl w:val="042EB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D40E8"/>
    <w:multiLevelType w:val="hybridMultilevel"/>
    <w:tmpl w:val="6686A4CE"/>
    <w:lvl w:ilvl="0" w:tplc="D738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C3DBC"/>
    <w:multiLevelType w:val="hybridMultilevel"/>
    <w:tmpl w:val="2B56D53C"/>
    <w:lvl w:ilvl="0" w:tplc="E0DE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92CC5"/>
    <w:multiLevelType w:val="hybridMultilevel"/>
    <w:tmpl w:val="8B966F74"/>
    <w:lvl w:ilvl="0" w:tplc="D738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97402"/>
    <w:multiLevelType w:val="hybridMultilevel"/>
    <w:tmpl w:val="958A5E76"/>
    <w:lvl w:ilvl="0" w:tplc="D738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36"/>
    <w:rsid w:val="00721329"/>
    <w:rsid w:val="0073263E"/>
    <w:rsid w:val="00847DCD"/>
    <w:rsid w:val="00917C4E"/>
    <w:rsid w:val="00961E58"/>
    <w:rsid w:val="00CE7821"/>
    <w:rsid w:val="00D94A7E"/>
    <w:rsid w:val="00E04210"/>
    <w:rsid w:val="00E87CBC"/>
    <w:rsid w:val="00EB1436"/>
    <w:rsid w:val="00F55293"/>
    <w:rsid w:val="00F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2A30E2"/>
  <w15:chartTrackingRefBased/>
  <w15:docId w15:val="{1280E790-2BD7-4292-AF2C-404B95D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color w:val="00B050"/>
      <w:sz w:val="20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color w:val="00B050"/>
      <w:sz w:val="20"/>
      <w:szCs w:val="28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podstawowywcity">
    <w:name w:val="Body Text Indent"/>
    <w:basedOn w:val="Normalny"/>
    <w:pPr>
      <w:ind w:firstLine="708"/>
      <w:jc w:val="both"/>
    </w:pPr>
    <w:rPr>
      <w:b/>
      <w:sz w:val="20"/>
    </w:rPr>
  </w:style>
  <w:style w:type="paragraph" w:styleId="Tekstpodstawowywcity2">
    <w:name w:val="Body Text Indent 2"/>
    <w:basedOn w:val="Normalny"/>
    <w:pPr>
      <w:ind w:firstLine="7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9BFE5-E703-4CB0-BE13-09577A70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Prorok</dc:creator>
  <cp:keywords/>
  <cp:lastModifiedBy>Anna Drabik</cp:lastModifiedBy>
  <cp:revision>2</cp:revision>
  <cp:lastPrinted>2021-08-24T08:59:00Z</cp:lastPrinted>
  <dcterms:created xsi:type="dcterms:W3CDTF">2022-08-12T11:47:00Z</dcterms:created>
  <dcterms:modified xsi:type="dcterms:W3CDTF">2022-08-12T11:47:00Z</dcterms:modified>
</cp:coreProperties>
</file>