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CFC5" w14:textId="77777777" w:rsidR="004A65FA" w:rsidRPr="00583372" w:rsidRDefault="004A65FA" w:rsidP="00D14BF8">
      <w:pPr>
        <w:spacing w:after="0" w:line="240" w:lineRule="auto"/>
        <w:jc w:val="right"/>
        <w:rPr>
          <w:rFonts w:ascii="Times New Roman" w:hAnsi="Times New Roman" w:cs="Times New Roman"/>
          <w:szCs w:val="20"/>
        </w:rPr>
      </w:pPr>
    </w:p>
    <w:p w14:paraId="6A3C9759" w14:textId="77777777" w:rsidR="004A65FA" w:rsidRPr="00583372" w:rsidRDefault="004A65FA" w:rsidP="00D14BF8">
      <w:pPr>
        <w:spacing w:after="0" w:line="240" w:lineRule="auto"/>
        <w:jc w:val="right"/>
        <w:rPr>
          <w:rFonts w:ascii="Times New Roman" w:hAnsi="Times New Roman" w:cs="Times New Roman"/>
          <w:szCs w:val="20"/>
        </w:rPr>
      </w:pPr>
    </w:p>
    <w:p w14:paraId="318728EB" w14:textId="77777777" w:rsidR="00167DE4" w:rsidRPr="00583372" w:rsidRDefault="00FD1B1C" w:rsidP="0089137D">
      <w:pPr>
        <w:spacing w:after="0" w:line="240" w:lineRule="auto"/>
        <w:rPr>
          <w:rFonts w:ascii="Times New Roman" w:hAnsi="Times New Roman" w:cs="Times New Roman"/>
          <w:szCs w:val="20"/>
        </w:rPr>
      </w:pPr>
      <w:r w:rsidRPr="00583372">
        <w:rPr>
          <w:rFonts w:ascii="Times New Roman" w:hAnsi="Times New Roman" w:cs="Times New Roman"/>
          <w:szCs w:val="20"/>
        </w:rPr>
        <w:t>COS.271.II.</w:t>
      </w:r>
      <w:r w:rsidR="00932942" w:rsidRPr="00583372">
        <w:rPr>
          <w:rFonts w:ascii="Times New Roman" w:hAnsi="Times New Roman" w:cs="Times New Roman"/>
          <w:szCs w:val="20"/>
        </w:rPr>
        <w:t>2021</w:t>
      </w:r>
      <w:r w:rsidR="0089137D" w:rsidRPr="00583372">
        <w:rPr>
          <w:rFonts w:ascii="Times New Roman" w:hAnsi="Times New Roman" w:cs="Times New Roman"/>
          <w:szCs w:val="20"/>
        </w:rPr>
        <w:tab/>
      </w:r>
      <w:r w:rsidR="0089137D" w:rsidRPr="00583372">
        <w:rPr>
          <w:rFonts w:ascii="Times New Roman" w:hAnsi="Times New Roman" w:cs="Times New Roman"/>
          <w:szCs w:val="20"/>
        </w:rPr>
        <w:tab/>
      </w:r>
      <w:r w:rsidR="0089137D" w:rsidRPr="00583372">
        <w:rPr>
          <w:rFonts w:ascii="Times New Roman" w:hAnsi="Times New Roman" w:cs="Times New Roman"/>
          <w:szCs w:val="20"/>
        </w:rPr>
        <w:tab/>
      </w:r>
      <w:r w:rsidR="0089137D" w:rsidRPr="00583372">
        <w:rPr>
          <w:rFonts w:ascii="Times New Roman" w:hAnsi="Times New Roman" w:cs="Times New Roman"/>
          <w:szCs w:val="20"/>
        </w:rPr>
        <w:tab/>
      </w:r>
      <w:r w:rsidR="0089137D" w:rsidRPr="00583372">
        <w:rPr>
          <w:rFonts w:ascii="Times New Roman" w:hAnsi="Times New Roman" w:cs="Times New Roman"/>
          <w:szCs w:val="20"/>
        </w:rPr>
        <w:tab/>
      </w:r>
      <w:r w:rsidR="0089137D" w:rsidRPr="00583372">
        <w:rPr>
          <w:rFonts w:ascii="Times New Roman" w:hAnsi="Times New Roman" w:cs="Times New Roman"/>
          <w:szCs w:val="20"/>
        </w:rPr>
        <w:tab/>
      </w:r>
      <w:r w:rsidR="0089137D" w:rsidRPr="00583372">
        <w:rPr>
          <w:rFonts w:ascii="Times New Roman" w:hAnsi="Times New Roman" w:cs="Times New Roman"/>
          <w:szCs w:val="20"/>
        </w:rPr>
        <w:tab/>
      </w:r>
      <w:r w:rsidR="0089137D" w:rsidRPr="00583372">
        <w:rPr>
          <w:rFonts w:ascii="Times New Roman" w:hAnsi="Times New Roman" w:cs="Times New Roman"/>
          <w:szCs w:val="20"/>
        </w:rPr>
        <w:tab/>
      </w:r>
      <w:r w:rsidR="00E970E6" w:rsidRPr="00583372">
        <w:rPr>
          <w:rFonts w:ascii="Times New Roman" w:hAnsi="Times New Roman" w:cs="Times New Roman"/>
          <w:szCs w:val="20"/>
        </w:rPr>
        <w:t>Zembrzyce</w:t>
      </w:r>
      <w:r w:rsidR="00D24D8D" w:rsidRPr="00583372">
        <w:rPr>
          <w:rFonts w:ascii="Times New Roman" w:hAnsi="Times New Roman" w:cs="Times New Roman"/>
          <w:szCs w:val="20"/>
        </w:rPr>
        <w:t xml:space="preserve">, </w:t>
      </w:r>
      <w:r w:rsidR="0079631E" w:rsidRPr="00583372">
        <w:rPr>
          <w:rFonts w:ascii="Times New Roman" w:hAnsi="Times New Roman" w:cs="Times New Roman"/>
          <w:szCs w:val="20"/>
        </w:rPr>
        <w:t>16</w:t>
      </w:r>
      <w:r w:rsidRPr="00583372">
        <w:rPr>
          <w:rFonts w:ascii="Times New Roman" w:hAnsi="Times New Roman" w:cs="Times New Roman"/>
          <w:szCs w:val="20"/>
        </w:rPr>
        <w:t>.07.2021</w:t>
      </w:r>
      <w:r w:rsidR="0098269F" w:rsidRPr="00583372">
        <w:rPr>
          <w:rFonts w:ascii="Times New Roman" w:hAnsi="Times New Roman" w:cs="Times New Roman"/>
          <w:szCs w:val="20"/>
        </w:rPr>
        <w:t xml:space="preserve"> r. </w:t>
      </w:r>
    </w:p>
    <w:p w14:paraId="29399551" w14:textId="77777777" w:rsidR="00FA70F6" w:rsidRPr="00583372" w:rsidRDefault="00FA70F6" w:rsidP="00FA70F6">
      <w:pPr>
        <w:spacing w:after="0" w:line="240" w:lineRule="auto"/>
        <w:rPr>
          <w:rFonts w:ascii="Times New Roman" w:hAnsi="Times New Roman" w:cs="Times New Roman"/>
          <w:b/>
          <w:szCs w:val="20"/>
        </w:rPr>
      </w:pPr>
    </w:p>
    <w:p w14:paraId="21220504" w14:textId="77777777" w:rsidR="004A65FA" w:rsidRPr="00583372" w:rsidRDefault="004A65FA" w:rsidP="00C74322">
      <w:pPr>
        <w:spacing w:after="0" w:line="240" w:lineRule="auto"/>
        <w:jc w:val="center"/>
        <w:rPr>
          <w:rFonts w:ascii="Times New Roman" w:hAnsi="Times New Roman" w:cs="Times New Roman"/>
          <w:b/>
          <w:sz w:val="24"/>
          <w:szCs w:val="20"/>
        </w:rPr>
      </w:pPr>
    </w:p>
    <w:p w14:paraId="312733F6" w14:textId="77777777" w:rsidR="00D24D8D" w:rsidRPr="00583372" w:rsidRDefault="0079631E" w:rsidP="00C74322">
      <w:pPr>
        <w:spacing w:after="0" w:line="240" w:lineRule="auto"/>
        <w:jc w:val="center"/>
        <w:rPr>
          <w:rFonts w:ascii="Times New Roman" w:hAnsi="Times New Roman" w:cs="Times New Roman"/>
          <w:b/>
          <w:sz w:val="24"/>
          <w:szCs w:val="20"/>
        </w:rPr>
      </w:pPr>
      <w:r w:rsidRPr="00583372">
        <w:rPr>
          <w:rFonts w:ascii="Times New Roman" w:hAnsi="Times New Roman" w:cs="Times New Roman"/>
          <w:b/>
          <w:sz w:val="24"/>
          <w:szCs w:val="20"/>
        </w:rPr>
        <w:t>Zawiadomienie o wyborze oferty najkorzystniejszej</w:t>
      </w:r>
    </w:p>
    <w:p w14:paraId="48011F1C" w14:textId="77777777" w:rsidR="00FA374E" w:rsidRPr="00583372" w:rsidRDefault="00FA374E" w:rsidP="00D24D8D">
      <w:pPr>
        <w:spacing w:after="0" w:line="240" w:lineRule="auto"/>
        <w:jc w:val="center"/>
        <w:rPr>
          <w:rFonts w:ascii="Times New Roman" w:hAnsi="Times New Roman" w:cs="Times New Roman"/>
          <w:b/>
          <w:szCs w:val="20"/>
        </w:rPr>
      </w:pPr>
    </w:p>
    <w:p w14:paraId="6E135E98" w14:textId="77777777" w:rsidR="00FD1B1C" w:rsidRPr="00583372" w:rsidRDefault="0098269F" w:rsidP="00D14BF8">
      <w:pPr>
        <w:pStyle w:val="Domylnie"/>
        <w:jc w:val="both"/>
        <w:rPr>
          <w:b/>
          <w:sz w:val="20"/>
          <w:szCs w:val="20"/>
        </w:rPr>
      </w:pPr>
      <w:r w:rsidRPr="00583372">
        <w:rPr>
          <w:b/>
          <w:sz w:val="20"/>
          <w:szCs w:val="20"/>
        </w:rPr>
        <w:t>Dotyczy:</w:t>
      </w:r>
      <w:bookmarkStart w:id="0" w:name="_Hlk16837870"/>
      <w:r w:rsidR="00E970E6" w:rsidRPr="00583372">
        <w:rPr>
          <w:b/>
          <w:sz w:val="20"/>
          <w:szCs w:val="20"/>
        </w:rPr>
        <w:t xml:space="preserve">DOWÓZ UCZNIÓW </w:t>
      </w:r>
      <w:r w:rsidR="004A65FA" w:rsidRPr="00583372">
        <w:rPr>
          <w:b/>
          <w:sz w:val="20"/>
          <w:szCs w:val="20"/>
        </w:rPr>
        <w:t xml:space="preserve">NIEPEŁNOSPRAWNYCH </w:t>
      </w:r>
      <w:r w:rsidR="00FD1B1C" w:rsidRPr="00583372">
        <w:rPr>
          <w:b/>
          <w:sz w:val="20"/>
          <w:szCs w:val="20"/>
        </w:rPr>
        <w:t xml:space="preserve">Z TERENU GMINY ZEMBRZYCE </w:t>
      </w:r>
      <w:r w:rsidR="00E970E6" w:rsidRPr="00583372">
        <w:rPr>
          <w:b/>
          <w:sz w:val="20"/>
          <w:szCs w:val="20"/>
        </w:rPr>
        <w:t xml:space="preserve">DO SZKÓŁ W </w:t>
      </w:r>
    </w:p>
    <w:p w14:paraId="7820DCDC" w14:textId="77777777" w:rsidR="000125E1" w:rsidRPr="00583372" w:rsidRDefault="00CC7D43" w:rsidP="00D14BF8">
      <w:pPr>
        <w:pStyle w:val="Domylnie"/>
        <w:jc w:val="both"/>
        <w:rPr>
          <w:b/>
          <w:bCs/>
          <w:sz w:val="20"/>
          <w:szCs w:val="20"/>
        </w:rPr>
      </w:pPr>
      <w:r>
        <w:rPr>
          <w:b/>
          <w:sz w:val="20"/>
          <w:szCs w:val="20"/>
        </w:rPr>
        <w:t xml:space="preserve">               </w:t>
      </w:r>
      <w:r w:rsidR="00E970E6" w:rsidRPr="00583372">
        <w:rPr>
          <w:b/>
          <w:sz w:val="20"/>
          <w:szCs w:val="20"/>
        </w:rPr>
        <w:t>ROKU SZKOLNY</w:t>
      </w:r>
      <w:r w:rsidR="004A65FA" w:rsidRPr="00583372">
        <w:rPr>
          <w:b/>
          <w:sz w:val="20"/>
          <w:szCs w:val="20"/>
        </w:rPr>
        <w:t xml:space="preserve">M </w:t>
      </w:r>
      <w:r w:rsidR="00E970E6" w:rsidRPr="00583372">
        <w:rPr>
          <w:b/>
          <w:sz w:val="20"/>
          <w:szCs w:val="20"/>
        </w:rPr>
        <w:t>20</w:t>
      </w:r>
      <w:r w:rsidR="00FD1B1C" w:rsidRPr="00583372">
        <w:rPr>
          <w:b/>
          <w:sz w:val="20"/>
          <w:szCs w:val="20"/>
        </w:rPr>
        <w:t>21</w:t>
      </w:r>
      <w:r w:rsidR="00E970E6" w:rsidRPr="00583372">
        <w:rPr>
          <w:b/>
          <w:sz w:val="20"/>
          <w:szCs w:val="20"/>
        </w:rPr>
        <w:t>/202</w:t>
      </w:r>
      <w:r w:rsidR="00FD1B1C" w:rsidRPr="00583372">
        <w:rPr>
          <w:b/>
          <w:sz w:val="20"/>
          <w:szCs w:val="20"/>
        </w:rPr>
        <w:t>2</w:t>
      </w:r>
      <w:r w:rsidR="00E970E6" w:rsidRPr="00583372">
        <w:rPr>
          <w:b/>
          <w:sz w:val="20"/>
          <w:szCs w:val="20"/>
        </w:rPr>
        <w:t>.</w:t>
      </w:r>
      <w:bookmarkEnd w:id="0"/>
    </w:p>
    <w:p w14:paraId="1FC5D6A4" w14:textId="77777777" w:rsidR="0079631E" w:rsidRPr="00583372" w:rsidRDefault="0079631E" w:rsidP="0079631E">
      <w:pPr>
        <w:jc w:val="both"/>
        <w:rPr>
          <w:rFonts w:ascii="Times New Roman" w:hAnsi="Times New Roman" w:cs="Times New Roman"/>
        </w:rPr>
      </w:pPr>
    </w:p>
    <w:p w14:paraId="03C808A8" w14:textId="77777777" w:rsidR="0079631E" w:rsidRPr="00583372" w:rsidRDefault="0079631E" w:rsidP="0079631E">
      <w:pPr>
        <w:ind w:firstLine="708"/>
        <w:jc w:val="both"/>
        <w:rPr>
          <w:rFonts w:ascii="Times New Roman" w:hAnsi="Times New Roman" w:cs="Times New Roman"/>
          <w:b/>
        </w:rPr>
      </w:pPr>
      <w:r w:rsidRPr="00583372">
        <w:rPr>
          <w:rFonts w:ascii="Times New Roman" w:hAnsi="Times New Roman" w:cs="Times New Roman"/>
        </w:rPr>
        <w:t>Działając na podstawie art. 253 ust. 1 pkt. Ustawy Prawo zamówień publicznych (</w:t>
      </w:r>
      <w:hyperlink r:id="rId6" w:history="1">
        <w:r w:rsidRPr="00583372">
          <w:rPr>
            <w:rFonts w:ascii="Times New Roman" w:hAnsi="Times New Roman" w:cs="Times New Roman"/>
          </w:rPr>
          <w:t>Dz. U. z 2019 r. poz. 2019, ze zm.)</w:t>
        </w:r>
      </w:hyperlink>
      <w:r w:rsidRPr="00583372">
        <w:rPr>
          <w:rFonts w:ascii="Times New Roman" w:hAnsi="Times New Roman" w:cs="Times New Roman"/>
        </w:rPr>
        <w:t xml:space="preserve"> Zamawiający uprzejmie zawiadamia, że w przedmiotowym postępowaniu o udzielenie przedmiotowego zamówienia publicznego</w:t>
      </w:r>
      <w:r w:rsidRPr="00583372">
        <w:rPr>
          <w:rFonts w:ascii="Times New Roman" w:hAnsi="Times New Roman" w:cs="Times New Roman"/>
          <w:bCs/>
        </w:rPr>
        <w:t>, jako najkorzystniejszą wybrano ofertę nr 5, złożoną przez firmę</w:t>
      </w:r>
      <w:r w:rsidR="00CC7D43">
        <w:rPr>
          <w:rFonts w:ascii="Times New Roman" w:hAnsi="Times New Roman" w:cs="Times New Roman"/>
          <w:bCs/>
        </w:rPr>
        <w:t xml:space="preserve"> </w:t>
      </w:r>
      <w:r w:rsidRPr="00583372">
        <w:rPr>
          <w:rFonts w:ascii="Times New Roman" w:hAnsi="Times New Roman" w:cs="Times New Roman"/>
          <w:b/>
        </w:rPr>
        <w:t xml:space="preserve">Przedsiębiorstwo Turystyczne </w:t>
      </w:r>
      <w:r w:rsidRPr="00583372">
        <w:rPr>
          <w:rFonts w:ascii="Times New Roman" w:hAnsi="Times New Roman" w:cs="Times New Roman"/>
          <w:b/>
          <w:bCs/>
        </w:rPr>
        <w:t>Beskidy-</w:t>
      </w:r>
      <w:proofErr w:type="spellStart"/>
      <w:r w:rsidRPr="00583372">
        <w:rPr>
          <w:rFonts w:ascii="Times New Roman" w:hAnsi="Times New Roman" w:cs="Times New Roman"/>
          <w:b/>
          <w:bCs/>
        </w:rPr>
        <w:t>Tourist</w:t>
      </w:r>
      <w:proofErr w:type="spellEnd"/>
      <w:r w:rsidRPr="00583372">
        <w:rPr>
          <w:rFonts w:ascii="Times New Roman" w:hAnsi="Times New Roman" w:cs="Times New Roman"/>
          <w:b/>
          <w:bCs/>
        </w:rPr>
        <w:t xml:space="preserve"> SP. z o.o. ul. Mickiewicza 19/58, 34-200 Sucha Beskidzka, </w:t>
      </w:r>
      <w:r w:rsidRPr="00583372">
        <w:rPr>
          <w:rFonts w:ascii="Times New Roman" w:hAnsi="Times New Roman" w:cs="Times New Roman"/>
        </w:rPr>
        <w:t xml:space="preserve"> której przyznano 100,00 pkt.Wybrana oferta przedstawia najkorzystniejszy bilans kryteriów oceny ofert ustalonych w SWZ.</w:t>
      </w:r>
    </w:p>
    <w:p w14:paraId="2C00B58D" w14:textId="77777777" w:rsidR="00583372" w:rsidRPr="00583372" w:rsidRDefault="0079631E" w:rsidP="00583372">
      <w:pPr>
        <w:pStyle w:val="Akapitzlist"/>
        <w:spacing w:after="0" w:line="240" w:lineRule="auto"/>
        <w:jc w:val="both"/>
        <w:rPr>
          <w:rFonts w:ascii="Times New Roman" w:hAnsi="Times New Roman" w:cs="Times New Roman"/>
          <w:szCs w:val="20"/>
        </w:rPr>
      </w:pPr>
      <w:r w:rsidRPr="00583372">
        <w:rPr>
          <w:rFonts w:ascii="Times New Roman" w:hAnsi="Times New Roman" w:cs="Times New Roman"/>
          <w:szCs w:val="20"/>
        </w:rPr>
        <w:t>Streszczenie i ocena ofert</w:t>
      </w:r>
    </w:p>
    <w:tbl>
      <w:tblPr>
        <w:tblStyle w:val="Tabela-Siatka"/>
        <w:tblW w:w="9781" w:type="dxa"/>
        <w:tblInd w:w="108" w:type="dxa"/>
        <w:tblLook w:val="04A0" w:firstRow="1" w:lastRow="0" w:firstColumn="1" w:lastColumn="0" w:noHBand="0" w:noVBand="1"/>
      </w:tblPr>
      <w:tblGrid>
        <w:gridCol w:w="742"/>
        <w:gridCol w:w="1952"/>
        <w:gridCol w:w="1134"/>
        <w:gridCol w:w="1560"/>
        <w:gridCol w:w="4393"/>
      </w:tblGrid>
      <w:tr w:rsidR="0079631E" w:rsidRPr="00583372" w14:paraId="4D5CB6DF" w14:textId="77777777" w:rsidTr="00583372">
        <w:tc>
          <w:tcPr>
            <w:tcW w:w="742" w:type="dxa"/>
            <w:shd w:val="clear" w:color="auto" w:fill="DAEEF3" w:themeFill="accent5" w:themeFillTint="33"/>
          </w:tcPr>
          <w:p w14:paraId="3241B59E" w14:textId="77777777" w:rsidR="0079631E" w:rsidRPr="00583372" w:rsidRDefault="0079631E" w:rsidP="00FA70F6">
            <w:pPr>
              <w:jc w:val="center"/>
              <w:rPr>
                <w:rFonts w:ascii="Times New Roman" w:hAnsi="Times New Roman" w:cs="Times New Roman"/>
                <w:b/>
                <w:i/>
                <w:sz w:val="16"/>
                <w:szCs w:val="16"/>
              </w:rPr>
            </w:pPr>
          </w:p>
          <w:p w14:paraId="1DE14E9C" w14:textId="77777777" w:rsidR="0079631E" w:rsidRPr="00583372" w:rsidRDefault="0079631E" w:rsidP="00FA70F6">
            <w:pPr>
              <w:jc w:val="center"/>
              <w:rPr>
                <w:rFonts w:ascii="Times New Roman" w:hAnsi="Times New Roman" w:cs="Times New Roman"/>
                <w:b/>
                <w:i/>
                <w:sz w:val="16"/>
                <w:szCs w:val="16"/>
              </w:rPr>
            </w:pPr>
            <w:r w:rsidRPr="00583372">
              <w:rPr>
                <w:rFonts w:ascii="Times New Roman" w:hAnsi="Times New Roman" w:cs="Times New Roman"/>
                <w:b/>
                <w:i/>
                <w:sz w:val="16"/>
                <w:szCs w:val="16"/>
              </w:rPr>
              <w:t>Nr. oferty</w:t>
            </w:r>
          </w:p>
        </w:tc>
        <w:tc>
          <w:tcPr>
            <w:tcW w:w="1952" w:type="dxa"/>
            <w:shd w:val="clear" w:color="auto" w:fill="DAEEF3" w:themeFill="accent5" w:themeFillTint="33"/>
          </w:tcPr>
          <w:p w14:paraId="679172D6" w14:textId="77777777" w:rsidR="0079631E" w:rsidRPr="00583372" w:rsidRDefault="0079631E" w:rsidP="00FA70F6">
            <w:pPr>
              <w:jc w:val="center"/>
              <w:rPr>
                <w:rFonts w:ascii="Times New Roman" w:hAnsi="Times New Roman" w:cs="Times New Roman"/>
                <w:b/>
                <w:i/>
                <w:sz w:val="16"/>
                <w:szCs w:val="16"/>
              </w:rPr>
            </w:pPr>
          </w:p>
          <w:p w14:paraId="51EF7679" w14:textId="77777777" w:rsidR="0079631E" w:rsidRPr="00583372" w:rsidRDefault="0079631E" w:rsidP="00FA70F6">
            <w:pPr>
              <w:jc w:val="center"/>
              <w:rPr>
                <w:rFonts w:ascii="Times New Roman" w:hAnsi="Times New Roman" w:cs="Times New Roman"/>
                <w:b/>
                <w:i/>
                <w:sz w:val="16"/>
                <w:szCs w:val="16"/>
              </w:rPr>
            </w:pPr>
          </w:p>
          <w:p w14:paraId="6AA0EE06" w14:textId="77777777" w:rsidR="0079631E" w:rsidRPr="00583372" w:rsidRDefault="0079631E" w:rsidP="00FA70F6">
            <w:pPr>
              <w:jc w:val="center"/>
              <w:rPr>
                <w:rFonts w:ascii="Times New Roman" w:hAnsi="Times New Roman" w:cs="Times New Roman"/>
                <w:b/>
                <w:i/>
                <w:sz w:val="16"/>
                <w:szCs w:val="16"/>
              </w:rPr>
            </w:pPr>
            <w:r w:rsidRPr="00583372">
              <w:rPr>
                <w:rFonts w:ascii="Times New Roman" w:hAnsi="Times New Roman" w:cs="Times New Roman"/>
                <w:b/>
                <w:i/>
                <w:sz w:val="16"/>
                <w:szCs w:val="16"/>
              </w:rPr>
              <w:t>Nazwa Wykonawcy i adres</w:t>
            </w:r>
          </w:p>
        </w:tc>
        <w:tc>
          <w:tcPr>
            <w:tcW w:w="1134" w:type="dxa"/>
            <w:shd w:val="clear" w:color="auto" w:fill="DAEEF3" w:themeFill="accent5" w:themeFillTint="33"/>
          </w:tcPr>
          <w:p w14:paraId="3AD855DD" w14:textId="77777777" w:rsidR="0079631E" w:rsidRPr="00583372" w:rsidRDefault="0079631E" w:rsidP="00FA70F6">
            <w:pPr>
              <w:jc w:val="center"/>
              <w:rPr>
                <w:rFonts w:ascii="Times New Roman" w:hAnsi="Times New Roman" w:cs="Times New Roman"/>
                <w:b/>
                <w:i/>
                <w:sz w:val="16"/>
                <w:szCs w:val="16"/>
              </w:rPr>
            </w:pPr>
          </w:p>
          <w:p w14:paraId="1862D887" w14:textId="77777777" w:rsidR="0079631E" w:rsidRPr="00583372" w:rsidRDefault="0079631E" w:rsidP="00FA70F6">
            <w:pPr>
              <w:jc w:val="center"/>
              <w:rPr>
                <w:rFonts w:ascii="Times New Roman" w:hAnsi="Times New Roman" w:cs="Times New Roman"/>
                <w:b/>
                <w:i/>
                <w:sz w:val="16"/>
                <w:szCs w:val="16"/>
              </w:rPr>
            </w:pPr>
            <w:r w:rsidRPr="00583372">
              <w:rPr>
                <w:rFonts w:ascii="Times New Roman" w:hAnsi="Times New Roman" w:cs="Times New Roman"/>
                <w:b/>
                <w:i/>
                <w:sz w:val="16"/>
                <w:szCs w:val="16"/>
              </w:rPr>
              <w:t>Cena oferty brutto</w:t>
            </w:r>
          </w:p>
          <w:p w14:paraId="23197355" w14:textId="77777777" w:rsidR="0079631E" w:rsidRPr="00583372" w:rsidRDefault="0079631E" w:rsidP="00FA70F6">
            <w:pPr>
              <w:jc w:val="center"/>
              <w:rPr>
                <w:rFonts w:ascii="Times New Roman" w:hAnsi="Times New Roman" w:cs="Times New Roman"/>
                <w:b/>
                <w:i/>
                <w:sz w:val="16"/>
                <w:szCs w:val="16"/>
              </w:rPr>
            </w:pPr>
          </w:p>
        </w:tc>
        <w:tc>
          <w:tcPr>
            <w:tcW w:w="1560" w:type="dxa"/>
            <w:shd w:val="clear" w:color="auto" w:fill="DAEEF3" w:themeFill="accent5" w:themeFillTint="33"/>
          </w:tcPr>
          <w:p w14:paraId="226A57E0" w14:textId="77777777" w:rsidR="0079631E" w:rsidRPr="00583372" w:rsidRDefault="0079631E" w:rsidP="00FA70F6">
            <w:pPr>
              <w:jc w:val="center"/>
              <w:rPr>
                <w:rFonts w:ascii="Times New Roman" w:hAnsi="Times New Roman" w:cs="Times New Roman"/>
                <w:b/>
                <w:i/>
                <w:sz w:val="16"/>
                <w:szCs w:val="16"/>
              </w:rPr>
            </w:pPr>
            <w:r w:rsidRPr="00583372">
              <w:rPr>
                <w:rFonts w:ascii="Times New Roman" w:hAnsi="Times New Roman" w:cs="Times New Roman"/>
                <w:sz w:val="16"/>
                <w:szCs w:val="16"/>
              </w:rPr>
              <w:t>Czas podstawienia pojazdu zastępczego w przypadku wystąpienia awarii</w:t>
            </w:r>
          </w:p>
        </w:tc>
        <w:tc>
          <w:tcPr>
            <w:tcW w:w="4393" w:type="dxa"/>
            <w:shd w:val="clear" w:color="auto" w:fill="DAEEF3" w:themeFill="accent5" w:themeFillTint="33"/>
          </w:tcPr>
          <w:p w14:paraId="64B9F79A" w14:textId="77777777" w:rsidR="0079631E" w:rsidRPr="00583372" w:rsidRDefault="0079631E" w:rsidP="00FA70F6">
            <w:pPr>
              <w:jc w:val="center"/>
              <w:rPr>
                <w:rFonts w:ascii="Times New Roman" w:hAnsi="Times New Roman" w:cs="Times New Roman"/>
                <w:sz w:val="16"/>
                <w:szCs w:val="16"/>
              </w:rPr>
            </w:pPr>
            <w:r w:rsidRPr="00583372">
              <w:rPr>
                <w:rFonts w:ascii="Times New Roman" w:hAnsi="Times New Roman" w:cs="Times New Roman"/>
                <w:sz w:val="16"/>
                <w:szCs w:val="16"/>
              </w:rPr>
              <w:t>Punkty razem (punkty cena oferty brutto + punkty czas podstawienia pojazdu zastępczego w przypadku wystąpienia awarii)</w:t>
            </w:r>
          </w:p>
        </w:tc>
      </w:tr>
      <w:tr w:rsidR="0079631E" w:rsidRPr="00583372" w14:paraId="753A87BB" w14:textId="77777777" w:rsidTr="00583372">
        <w:tc>
          <w:tcPr>
            <w:tcW w:w="742" w:type="dxa"/>
          </w:tcPr>
          <w:p w14:paraId="78E06060" w14:textId="77777777" w:rsidR="0079631E" w:rsidRPr="00583372" w:rsidRDefault="0079631E" w:rsidP="00FD1B1C">
            <w:pPr>
              <w:pStyle w:val="Akapitzlist"/>
              <w:numPr>
                <w:ilvl w:val="0"/>
                <w:numId w:val="9"/>
              </w:numPr>
              <w:rPr>
                <w:rFonts w:ascii="Times New Roman" w:hAnsi="Times New Roman" w:cs="Times New Roman"/>
                <w:sz w:val="16"/>
                <w:szCs w:val="16"/>
              </w:rPr>
            </w:pPr>
          </w:p>
        </w:tc>
        <w:tc>
          <w:tcPr>
            <w:tcW w:w="1952" w:type="dxa"/>
          </w:tcPr>
          <w:p w14:paraId="52DE3B22" w14:textId="77777777" w:rsidR="00583372" w:rsidRDefault="0079631E" w:rsidP="00FD1B1C">
            <w:pPr>
              <w:jc w:val="center"/>
              <w:rPr>
                <w:rFonts w:ascii="Times New Roman" w:hAnsi="Times New Roman" w:cs="Times New Roman"/>
                <w:sz w:val="16"/>
                <w:szCs w:val="16"/>
              </w:rPr>
            </w:pPr>
            <w:r w:rsidRPr="00583372">
              <w:rPr>
                <w:rFonts w:ascii="Times New Roman" w:hAnsi="Times New Roman" w:cs="Times New Roman"/>
                <w:sz w:val="16"/>
                <w:szCs w:val="16"/>
              </w:rPr>
              <w:t xml:space="preserve">Usługi Przewozowe Wiesław Wątroba, Targoszów 16, </w:t>
            </w:r>
          </w:p>
          <w:p w14:paraId="328F75B9" w14:textId="77777777" w:rsidR="0079631E" w:rsidRPr="00583372" w:rsidRDefault="0079631E" w:rsidP="00FD1B1C">
            <w:pPr>
              <w:jc w:val="center"/>
              <w:rPr>
                <w:rFonts w:ascii="Times New Roman" w:hAnsi="Times New Roman" w:cs="Times New Roman"/>
                <w:sz w:val="16"/>
                <w:szCs w:val="16"/>
              </w:rPr>
            </w:pPr>
            <w:r w:rsidRPr="00583372">
              <w:rPr>
                <w:rFonts w:ascii="Times New Roman" w:hAnsi="Times New Roman" w:cs="Times New Roman"/>
                <w:sz w:val="16"/>
                <w:szCs w:val="16"/>
              </w:rPr>
              <w:t>34-206 Krzeszów</w:t>
            </w:r>
          </w:p>
          <w:p w14:paraId="44A4030A" w14:textId="77777777" w:rsidR="0079631E" w:rsidRPr="00583372" w:rsidRDefault="0079631E" w:rsidP="004A65FA">
            <w:pPr>
              <w:jc w:val="center"/>
              <w:rPr>
                <w:rFonts w:ascii="Times New Roman" w:hAnsi="Times New Roman" w:cs="Times New Roman"/>
                <w:sz w:val="16"/>
                <w:szCs w:val="16"/>
              </w:rPr>
            </w:pPr>
          </w:p>
        </w:tc>
        <w:tc>
          <w:tcPr>
            <w:tcW w:w="1134" w:type="dxa"/>
          </w:tcPr>
          <w:p w14:paraId="63155F63" w14:textId="77777777" w:rsidR="0079631E" w:rsidRPr="00583372" w:rsidRDefault="0079631E" w:rsidP="00FA70F6">
            <w:pPr>
              <w:jc w:val="center"/>
              <w:rPr>
                <w:rFonts w:ascii="Times New Roman" w:hAnsi="Times New Roman" w:cs="Times New Roman"/>
                <w:sz w:val="16"/>
                <w:szCs w:val="16"/>
              </w:rPr>
            </w:pPr>
            <w:r w:rsidRPr="00583372">
              <w:rPr>
                <w:rFonts w:ascii="Times New Roman" w:hAnsi="Times New Roman" w:cs="Times New Roman"/>
                <w:sz w:val="16"/>
                <w:szCs w:val="16"/>
              </w:rPr>
              <w:t>99 200zł</w:t>
            </w:r>
          </w:p>
        </w:tc>
        <w:tc>
          <w:tcPr>
            <w:tcW w:w="1560" w:type="dxa"/>
          </w:tcPr>
          <w:p w14:paraId="45F9411D" w14:textId="77777777" w:rsidR="0079631E" w:rsidRPr="00583372" w:rsidRDefault="0079631E" w:rsidP="00FA70F6">
            <w:pPr>
              <w:jc w:val="center"/>
              <w:rPr>
                <w:rFonts w:ascii="Times New Roman" w:hAnsi="Times New Roman" w:cs="Times New Roman"/>
                <w:sz w:val="16"/>
                <w:szCs w:val="16"/>
              </w:rPr>
            </w:pPr>
            <w:r w:rsidRPr="00583372">
              <w:rPr>
                <w:rFonts w:ascii="Times New Roman" w:hAnsi="Times New Roman" w:cs="Times New Roman"/>
                <w:sz w:val="16"/>
                <w:szCs w:val="16"/>
              </w:rPr>
              <w:t>Do 30 minut</w:t>
            </w:r>
          </w:p>
        </w:tc>
        <w:tc>
          <w:tcPr>
            <w:tcW w:w="4393" w:type="dxa"/>
          </w:tcPr>
          <w:p w14:paraId="0643E1CF" w14:textId="77777777" w:rsidR="0079631E" w:rsidRPr="00583372" w:rsidRDefault="00583372" w:rsidP="00FA70F6">
            <w:pPr>
              <w:jc w:val="center"/>
              <w:rPr>
                <w:rFonts w:ascii="Times New Roman" w:hAnsi="Times New Roman" w:cs="Times New Roman"/>
                <w:sz w:val="16"/>
                <w:szCs w:val="16"/>
              </w:rPr>
            </w:pPr>
            <w:r>
              <w:rPr>
                <w:rFonts w:ascii="Times New Roman" w:hAnsi="Times New Roman" w:cs="Times New Roman"/>
                <w:sz w:val="16"/>
                <w:szCs w:val="16"/>
              </w:rPr>
              <w:t>51,04 + 40,00 pkt = 91,04 pkt</w:t>
            </w:r>
          </w:p>
        </w:tc>
      </w:tr>
      <w:tr w:rsidR="0079631E" w:rsidRPr="00583372" w14:paraId="6BFB42B4" w14:textId="77777777" w:rsidTr="00583372">
        <w:tc>
          <w:tcPr>
            <w:tcW w:w="742" w:type="dxa"/>
          </w:tcPr>
          <w:p w14:paraId="6176005A" w14:textId="77777777" w:rsidR="0079631E" w:rsidRPr="00583372" w:rsidRDefault="0079631E" w:rsidP="00FD1B1C">
            <w:pPr>
              <w:pStyle w:val="Akapitzlist"/>
              <w:numPr>
                <w:ilvl w:val="0"/>
                <w:numId w:val="9"/>
              </w:numPr>
              <w:rPr>
                <w:rFonts w:ascii="Times New Roman" w:hAnsi="Times New Roman" w:cs="Times New Roman"/>
                <w:sz w:val="16"/>
                <w:szCs w:val="16"/>
              </w:rPr>
            </w:pPr>
          </w:p>
        </w:tc>
        <w:tc>
          <w:tcPr>
            <w:tcW w:w="1952" w:type="dxa"/>
          </w:tcPr>
          <w:p w14:paraId="06F85A6F" w14:textId="77777777" w:rsidR="00583372" w:rsidRDefault="0079631E" w:rsidP="004A65FA">
            <w:pPr>
              <w:jc w:val="center"/>
              <w:rPr>
                <w:rFonts w:ascii="Times New Roman" w:hAnsi="Times New Roman" w:cs="Times New Roman"/>
                <w:sz w:val="16"/>
                <w:szCs w:val="16"/>
              </w:rPr>
            </w:pPr>
            <w:r w:rsidRPr="00583372">
              <w:rPr>
                <w:rFonts w:ascii="Times New Roman" w:hAnsi="Times New Roman" w:cs="Times New Roman"/>
                <w:sz w:val="16"/>
                <w:szCs w:val="16"/>
              </w:rPr>
              <w:t xml:space="preserve">Invest Trade 2.0 </w:t>
            </w:r>
          </w:p>
          <w:p w14:paraId="00B210B8" w14:textId="77777777" w:rsidR="0079631E" w:rsidRPr="00583372" w:rsidRDefault="0079631E" w:rsidP="004A65FA">
            <w:pPr>
              <w:jc w:val="center"/>
              <w:rPr>
                <w:rFonts w:ascii="Times New Roman" w:hAnsi="Times New Roman" w:cs="Times New Roman"/>
                <w:sz w:val="16"/>
                <w:szCs w:val="16"/>
              </w:rPr>
            </w:pPr>
            <w:r w:rsidRPr="00583372">
              <w:rPr>
                <w:rFonts w:ascii="Times New Roman" w:hAnsi="Times New Roman" w:cs="Times New Roman"/>
                <w:sz w:val="16"/>
                <w:szCs w:val="16"/>
              </w:rPr>
              <w:t>Spółka z o.o</w:t>
            </w:r>
          </w:p>
          <w:p w14:paraId="4A3825C1" w14:textId="77777777" w:rsidR="0079631E" w:rsidRPr="00583372" w:rsidRDefault="0079631E" w:rsidP="004A65FA">
            <w:pPr>
              <w:jc w:val="center"/>
              <w:rPr>
                <w:rFonts w:ascii="Times New Roman" w:hAnsi="Times New Roman" w:cs="Times New Roman"/>
                <w:sz w:val="16"/>
                <w:szCs w:val="16"/>
              </w:rPr>
            </w:pPr>
            <w:r w:rsidRPr="00583372">
              <w:rPr>
                <w:rFonts w:ascii="Times New Roman" w:hAnsi="Times New Roman" w:cs="Times New Roman"/>
                <w:sz w:val="16"/>
                <w:szCs w:val="16"/>
              </w:rPr>
              <w:t>ul. Montażowa 3, 43-300 Bielsko Biała</w:t>
            </w:r>
          </w:p>
          <w:p w14:paraId="670D3ED2" w14:textId="77777777" w:rsidR="0079631E" w:rsidRPr="00583372" w:rsidRDefault="0079631E" w:rsidP="004A65FA">
            <w:pPr>
              <w:jc w:val="center"/>
              <w:rPr>
                <w:rFonts w:ascii="Times New Roman" w:hAnsi="Times New Roman" w:cs="Times New Roman"/>
                <w:sz w:val="16"/>
                <w:szCs w:val="16"/>
              </w:rPr>
            </w:pPr>
          </w:p>
        </w:tc>
        <w:tc>
          <w:tcPr>
            <w:tcW w:w="1134" w:type="dxa"/>
          </w:tcPr>
          <w:p w14:paraId="022FDE34" w14:textId="77777777" w:rsidR="0079631E" w:rsidRPr="00583372" w:rsidRDefault="0079631E" w:rsidP="00FA70F6">
            <w:pPr>
              <w:jc w:val="center"/>
              <w:rPr>
                <w:rFonts w:ascii="Times New Roman" w:hAnsi="Times New Roman" w:cs="Times New Roman"/>
                <w:sz w:val="16"/>
                <w:szCs w:val="16"/>
              </w:rPr>
            </w:pPr>
          </w:p>
          <w:p w14:paraId="016C1130" w14:textId="77777777" w:rsidR="0079631E" w:rsidRPr="00583372" w:rsidRDefault="0079631E" w:rsidP="00FA70F6">
            <w:pPr>
              <w:jc w:val="center"/>
              <w:rPr>
                <w:rFonts w:ascii="Times New Roman" w:hAnsi="Times New Roman" w:cs="Times New Roman"/>
                <w:sz w:val="16"/>
                <w:szCs w:val="16"/>
              </w:rPr>
            </w:pPr>
            <w:r w:rsidRPr="00583372">
              <w:rPr>
                <w:rFonts w:ascii="Times New Roman" w:hAnsi="Times New Roman" w:cs="Times New Roman"/>
                <w:sz w:val="16"/>
                <w:szCs w:val="16"/>
              </w:rPr>
              <w:t>87 200 zł</w:t>
            </w:r>
          </w:p>
        </w:tc>
        <w:tc>
          <w:tcPr>
            <w:tcW w:w="1560" w:type="dxa"/>
          </w:tcPr>
          <w:p w14:paraId="29DC1CEF" w14:textId="77777777" w:rsidR="0079631E" w:rsidRPr="00583372" w:rsidRDefault="0079631E" w:rsidP="00FA70F6">
            <w:pPr>
              <w:jc w:val="center"/>
              <w:rPr>
                <w:rFonts w:ascii="Times New Roman" w:hAnsi="Times New Roman" w:cs="Times New Roman"/>
                <w:sz w:val="16"/>
                <w:szCs w:val="16"/>
              </w:rPr>
            </w:pPr>
          </w:p>
          <w:p w14:paraId="7C4EB3AA" w14:textId="77777777" w:rsidR="0079631E" w:rsidRPr="00583372" w:rsidRDefault="0079631E" w:rsidP="00FA70F6">
            <w:pPr>
              <w:jc w:val="center"/>
              <w:rPr>
                <w:rFonts w:ascii="Times New Roman" w:hAnsi="Times New Roman" w:cs="Times New Roman"/>
                <w:sz w:val="16"/>
                <w:szCs w:val="16"/>
              </w:rPr>
            </w:pPr>
            <w:r w:rsidRPr="00583372">
              <w:rPr>
                <w:rFonts w:ascii="Times New Roman" w:hAnsi="Times New Roman" w:cs="Times New Roman"/>
                <w:sz w:val="16"/>
                <w:szCs w:val="16"/>
              </w:rPr>
              <w:t>Do 28 min</w:t>
            </w:r>
          </w:p>
        </w:tc>
        <w:tc>
          <w:tcPr>
            <w:tcW w:w="4393" w:type="dxa"/>
          </w:tcPr>
          <w:p w14:paraId="724F6C51" w14:textId="77777777" w:rsidR="0079631E" w:rsidRPr="00583372" w:rsidRDefault="00583372" w:rsidP="00FA70F6">
            <w:pPr>
              <w:jc w:val="center"/>
              <w:rPr>
                <w:rFonts w:ascii="Times New Roman" w:hAnsi="Times New Roman" w:cs="Times New Roman"/>
                <w:sz w:val="16"/>
                <w:szCs w:val="16"/>
              </w:rPr>
            </w:pPr>
            <w:r>
              <w:rPr>
                <w:rFonts w:ascii="Times New Roman" w:hAnsi="Times New Roman" w:cs="Times New Roman"/>
                <w:sz w:val="16"/>
                <w:szCs w:val="16"/>
              </w:rPr>
              <w:t>58,07 + 40,00 = 98,07 pkt</w:t>
            </w:r>
          </w:p>
        </w:tc>
      </w:tr>
      <w:tr w:rsidR="0079631E" w:rsidRPr="00583372" w14:paraId="41EAB4A5" w14:textId="77777777" w:rsidTr="00583372">
        <w:tc>
          <w:tcPr>
            <w:tcW w:w="742" w:type="dxa"/>
          </w:tcPr>
          <w:p w14:paraId="213AE728" w14:textId="77777777" w:rsidR="0079631E" w:rsidRPr="00583372" w:rsidRDefault="0079631E" w:rsidP="00FD1B1C">
            <w:pPr>
              <w:pStyle w:val="Akapitzlist"/>
              <w:numPr>
                <w:ilvl w:val="0"/>
                <w:numId w:val="9"/>
              </w:numPr>
              <w:rPr>
                <w:rFonts w:ascii="Times New Roman" w:hAnsi="Times New Roman" w:cs="Times New Roman"/>
                <w:sz w:val="16"/>
                <w:szCs w:val="16"/>
              </w:rPr>
            </w:pPr>
          </w:p>
        </w:tc>
        <w:tc>
          <w:tcPr>
            <w:tcW w:w="1952" w:type="dxa"/>
          </w:tcPr>
          <w:p w14:paraId="6BC2B56E" w14:textId="77777777" w:rsidR="0079631E" w:rsidRPr="00583372" w:rsidRDefault="0079631E" w:rsidP="00521C03">
            <w:pPr>
              <w:jc w:val="center"/>
              <w:rPr>
                <w:rFonts w:ascii="Times New Roman" w:hAnsi="Times New Roman" w:cs="Times New Roman"/>
                <w:sz w:val="16"/>
                <w:szCs w:val="16"/>
              </w:rPr>
            </w:pPr>
            <w:r w:rsidRPr="00583372">
              <w:rPr>
                <w:rFonts w:ascii="Times New Roman" w:hAnsi="Times New Roman" w:cs="Times New Roman"/>
                <w:sz w:val="16"/>
                <w:szCs w:val="16"/>
              </w:rPr>
              <w:t xml:space="preserve">Usługi Transportowo – Handlowe Józef </w:t>
            </w:r>
            <w:proofErr w:type="spellStart"/>
            <w:r w:rsidRPr="00583372">
              <w:rPr>
                <w:rFonts w:ascii="Times New Roman" w:hAnsi="Times New Roman" w:cs="Times New Roman"/>
                <w:sz w:val="16"/>
                <w:szCs w:val="16"/>
              </w:rPr>
              <w:t>Dyrcz</w:t>
            </w:r>
            <w:proofErr w:type="spellEnd"/>
          </w:p>
          <w:p w14:paraId="27B73D3D" w14:textId="77777777" w:rsidR="0079631E" w:rsidRPr="00583372" w:rsidRDefault="0079631E" w:rsidP="00521C03">
            <w:pPr>
              <w:jc w:val="center"/>
              <w:rPr>
                <w:rFonts w:ascii="Times New Roman" w:hAnsi="Times New Roman" w:cs="Times New Roman"/>
                <w:sz w:val="16"/>
                <w:szCs w:val="16"/>
              </w:rPr>
            </w:pPr>
            <w:r w:rsidRPr="00583372">
              <w:rPr>
                <w:rFonts w:ascii="Times New Roman" w:hAnsi="Times New Roman" w:cs="Times New Roman"/>
                <w:sz w:val="16"/>
                <w:szCs w:val="16"/>
              </w:rPr>
              <w:t>U Skuty 548, 34-221 Skawica</w:t>
            </w:r>
          </w:p>
          <w:p w14:paraId="3BB525CD" w14:textId="77777777" w:rsidR="0079631E" w:rsidRPr="00583372" w:rsidRDefault="0079631E" w:rsidP="00521C03">
            <w:pPr>
              <w:jc w:val="center"/>
              <w:rPr>
                <w:rFonts w:ascii="Times New Roman" w:hAnsi="Times New Roman" w:cs="Times New Roman"/>
                <w:sz w:val="16"/>
                <w:szCs w:val="16"/>
              </w:rPr>
            </w:pPr>
          </w:p>
        </w:tc>
        <w:tc>
          <w:tcPr>
            <w:tcW w:w="1134" w:type="dxa"/>
          </w:tcPr>
          <w:p w14:paraId="2F77FEBE" w14:textId="77777777" w:rsidR="0079631E" w:rsidRPr="00583372" w:rsidRDefault="0079631E" w:rsidP="00FA70F6">
            <w:pPr>
              <w:jc w:val="center"/>
              <w:rPr>
                <w:rFonts w:ascii="Times New Roman" w:hAnsi="Times New Roman" w:cs="Times New Roman"/>
                <w:sz w:val="16"/>
                <w:szCs w:val="16"/>
              </w:rPr>
            </w:pPr>
          </w:p>
          <w:p w14:paraId="29748DA0" w14:textId="77777777" w:rsidR="0079631E" w:rsidRPr="00583372" w:rsidRDefault="0079631E" w:rsidP="00FA70F6">
            <w:pPr>
              <w:jc w:val="center"/>
              <w:rPr>
                <w:rFonts w:ascii="Times New Roman" w:hAnsi="Times New Roman" w:cs="Times New Roman"/>
                <w:sz w:val="16"/>
                <w:szCs w:val="16"/>
              </w:rPr>
            </w:pPr>
            <w:r w:rsidRPr="00583372">
              <w:rPr>
                <w:rFonts w:ascii="Times New Roman" w:hAnsi="Times New Roman" w:cs="Times New Roman"/>
                <w:sz w:val="16"/>
                <w:szCs w:val="16"/>
              </w:rPr>
              <w:t>88 694 zł</w:t>
            </w:r>
          </w:p>
        </w:tc>
        <w:tc>
          <w:tcPr>
            <w:tcW w:w="1560" w:type="dxa"/>
          </w:tcPr>
          <w:p w14:paraId="7769FB5A" w14:textId="77777777" w:rsidR="0079631E" w:rsidRPr="00583372" w:rsidRDefault="0079631E" w:rsidP="00FA70F6">
            <w:pPr>
              <w:jc w:val="center"/>
              <w:rPr>
                <w:rFonts w:ascii="Times New Roman" w:hAnsi="Times New Roman" w:cs="Times New Roman"/>
                <w:sz w:val="16"/>
                <w:szCs w:val="16"/>
              </w:rPr>
            </w:pPr>
          </w:p>
          <w:p w14:paraId="37DCAFCB" w14:textId="77777777" w:rsidR="0079631E" w:rsidRPr="00583372" w:rsidRDefault="0079631E" w:rsidP="00FA70F6">
            <w:pPr>
              <w:jc w:val="center"/>
              <w:rPr>
                <w:rFonts w:ascii="Times New Roman" w:hAnsi="Times New Roman" w:cs="Times New Roman"/>
                <w:sz w:val="16"/>
                <w:szCs w:val="16"/>
              </w:rPr>
            </w:pPr>
            <w:r w:rsidRPr="00583372">
              <w:rPr>
                <w:rFonts w:ascii="Times New Roman" w:hAnsi="Times New Roman" w:cs="Times New Roman"/>
                <w:sz w:val="16"/>
                <w:szCs w:val="16"/>
              </w:rPr>
              <w:t>Do 30 minut</w:t>
            </w:r>
          </w:p>
        </w:tc>
        <w:tc>
          <w:tcPr>
            <w:tcW w:w="4393" w:type="dxa"/>
          </w:tcPr>
          <w:p w14:paraId="2850E194" w14:textId="77777777" w:rsidR="0079631E" w:rsidRPr="00583372" w:rsidRDefault="00583372" w:rsidP="00FA70F6">
            <w:pPr>
              <w:jc w:val="center"/>
              <w:rPr>
                <w:rFonts w:ascii="Times New Roman" w:hAnsi="Times New Roman" w:cs="Times New Roman"/>
                <w:sz w:val="16"/>
                <w:szCs w:val="16"/>
              </w:rPr>
            </w:pPr>
            <w:r>
              <w:rPr>
                <w:rFonts w:ascii="Times New Roman" w:hAnsi="Times New Roman" w:cs="Times New Roman"/>
                <w:sz w:val="16"/>
                <w:szCs w:val="16"/>
              </w:rPr>
              <w:t>57,09 + 40,00 = 97,09 pkt</w:t>
            </w:r>
          </w:p>
        </w:tc>
      </w:tr>
      <w:tr w:rsidR="00583372" w:rsidRPr="00583372" w14:paraId="7823262C" w14:textId="77777777" w:rsidTr="00583372">
        <w:tc>
          <w:tcPr>
            <w:tcW w:w="742" w:type="dxa"/>
          </w:tcPr>
          <w:p w14:paraId="6420FB86" w14:textId="77777777" w:rsidR="00583372" w:rsidRPr="00583372" w:rsidRDefault="00583372" w:rsidP="00583372">
            <w:pPr>
              <w:pStyle w:val="Akapitzlist"/>
              <w:numPr>
                <w:ilvl w:val="0"/>
                <w:numId w:val="9"/>
              </w:numPr>
              <w:rPr>
                <w:rFonts w:ascii="Times New Roman" w:hAnsi="Times New Roman" w:cs="Times New Roman"/>
                <w:sz w:val="16"/>
                <w:szCs w:val="16"/>
              </w:rPr>
            </w:pPr>
          </w:p>
        </w:tc>
        <w:tc>
          <w:tcPr>
            <w:tcW w:w="1952" w:type="dxa"/>
          </w:tcPr>
          <w:p w14:paraId="605E3EDC"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Usługi Transportowe Sebastian Oleksy</w:t>
            </w:r>
          </w:p>
          <w:p w14:paraId="1A9E6F71"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34-210 Zembrzyce, Tarnawa Dolna 413</w:t>
            </w:r>
          </w:p>
          <w:p w14:paraId="4B25FCA5" w14:textId="77777777" w:rsidR="00583372" w:rsidRPr="00583372" w:rsidRDefault="00583372" w:rsidP="00583372">
            <w:pPr>
              <w:jc w:val="center"/>
              <w:rPr>
                <w:rFonts w:ascii="Times New Roman" w:hAnsi="Times New Roman" w:cs="Times New Roman"/>
                <w:sz w:val="16"/>
                <w:szCs w:val="16"/>
              </w:rPr>
            </w:pPr>
          </w:p>
        </w:tc>
        <w:tc>
          <w:tcPr>
            <w:tcW w:w="1134" w:type="dxa"/>
          </w:tcPr>
          <w:p w14:paraId="0B5A216F" w14:textId="77777777" w:rsidR="00583372" w:rsidRPr="00583372" w:rsidRDefault="00583372" w:rsidP="00583372">
            <w:pPr>
              <w:jc w:val="center"/>
              <w:rPr>
                <w:rFonts w:ascii="Times New Roman" w:hAnsi="Times New Roman" w:cs="Times New Roman"/>
                <w:sz w:val="16"/>
                <w:szCs w:val="16"/>
              </w:rPr>
            </w:pPr>
          </w:p>
          <w:p w14:paraId="1BC14A7C"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 xml:space="preserve">109 900 zł </w:t>
            </w:r>
          </w:p>
        </w:tc>
        <w:tc>
          <w:tcPr>
            <w:tcW w:w="1560" w:type="dxa"/>
          </w:tcPr>
          <w:p w14:paraId="6153427F" w14:textId="77777777" w:rsidR="00583372" w:rsidRPr="00583372" w:rsidRDefault="00583372" w:rsidP="00583372">
            <w:pPr>
              <w:jc w:val="center"/>
              <w:rPr>
                <w:rFonts w:ascii="Times New Roman" w:hAnsi="Times New Roman" w:cs="Times New Roman"/>
                <w:sz w:val="16"/>
                <w:szCs w:val="16"/>
              </w:rPr>
            </w:pPr>
          </w:p>
          <w:p w14:paraId="522AFEF7"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Do 20 minut</w:t>
            </w:r>
          </w:p>
        </w:tc>
        <w:tc>
          <w:tcPr>
            <w:tcW w:w="4393" w:type="dxa"/>
          </w:tcPr>
          <w:p w14:paraId="56843B19" w14:textId="77777777" w:rsidR="00583372" w:rsidRDefault="00583372" w:rsidP="00583372">
            <w:pPr>
              <w:jc w:val="both"/>
              <w:rPr>
                <w:rFonts w:ascii="Times New Roman" w:eastAsia="Times New Roman" w:hAnsi="Times New Roman" w:cs="Times New Roman"/>
                <w:color w:val="000000"/>
                <w:sz w:val="16"/>
                <w:szCs w:val="16"/>
                <w:lang w:eastAsia="pl-PL"/>
              </w:rPr>
            </w:pPr>
            <w:r w:rsidRPr="00583372">
              <w:rPr>
                <w:rFonts w:ascii="Times New Roman" w:hAnsi="Times New Roman" w:cs="Times New Roman"/>
                <w:color w:val="000000"/>
                <w:sz w:val="16"/>
                <w:szCs w:val="16"/>
              </w:rPr>
              <w:t xml:space="preserve">Zamawiający informuje, że odrzucił złożoną ofertę. </w:t>
            </w:r>
            <w:r w:rsidRPr="00583372">
              <w:rPr>
                <w:rFonts w:ascii="Times New Roman" w:eastAsia="Times New Roman" w:hAnsi="Times New Roman" w:cs="Times New Roman"/>
                <w:color w:val="000000"/>
                <w:sz w:val="16"/>
                <w:szCs w:val="16"/>
                <w:lang w:eastAsia="pl-PL"/>
              </w:rPr>
              <w:t xml:space="preserve">Zamawiający po upływie terminu składania ofert dokonał odszyfrowania złożonych ofert. W wyniku analizy ustalono, że odszyfrowane pliki nie zostały podpisane, zgodnie z treścią </w:t>
            </w:r>
            <w:proofErr w:type="spellStart"/>
            <w:r w:rsidRPr="00583372">
              <w:rPr>
                <w:rFonts w:ascii="Times New Roman" w:eastAsia="Times New Roman" w:hAnsi="Times New Roman" w:cs="Times New Roman"/>
                <w:color w:val="000000"/>
                <w:sz w:val="16"/>
                <w:szCs w:val="16"/>
                <w:lang w:eastAsia="pl-PL"/>
              </w:rPr>
              <w:t>swz</w:t>
            </w:r>
            <w:proofErr w:type="spellEnd"/>
            <w:r w:rsidRPr="00583372">
              <w:rPr>
                <w:rFonts w:ascii="Times New Roman" w:eastAsia="Times New Roman" w:hAnsi="Times New Roman" w:cs="Times New Roman"/>
                <w:color w:val="000000"/>
                <w:sz w:val="16"/>
                <w:szCs w:val="16"/>
                <w:lang w:eastAsia="pl-PL"/>
              </w:rPr>
              <w:t xml:space="preserve">. Stwierdzono brak jakiegokolwiek podpisu wymaganego w </w:t>
            </w:r>
            <w:proofErr w:type="spellStart"/>
            <w:r w:rsidRPr="00583372">
              <w:rPr>
                <w:rFonts w:ascii="Times New Roman" w:eastAsia="Times New Roman" w:hAnsi="Times New Roman" w:cs="Times New Roman"/>
                <w:color w:val="000000"/>
                <w:sz w:val="16"/>
                <w:szCs w:val="16"/>
                <w:lang w:eastAsia="pl-PL"/>
              </w:rPr>
              <w:t>swz</w:t>
            </w:r>
            <w:proofErr w:type="spellEnd"/>
            <w:r w:rsidRPr="00583372">
              <w:rPr>
                <w:rFonts w:ascii="Times New Roman" w:eastAsia="Times New Roman" w:hAnsi="Times New Roman" w:cs="Times New Roman"/>
                <w:color w:val="000000"/>
                <w:sz w:val="16"/>
                <w:szCs w:val="16"/>
                <w:lang w:eastAsia="pl-PL"/>
              </w:rPr>
              <w:t xml:space="preserve">, stąd należało je odrzucić. Zgodnie z art. 73 k.c.: § 1. Jeżeli ustawa zastrzega dla czynności prawnej formę pisemną, dokumentową albo elektroniczną, czynność dokonana bez zachowania zastrzeżonej formy jest nieważna tylko wtedy, gdy ustawa przewiduje rygor nieważności. § 2. Jeżeli ustawa zastrzega dla czynności prawnej inną formę szczególną, czynność dokonana bez zachowania tej formy jest nieważna. Nie dotyczy to jednak wypadków, gdy zachowanie formy szczególnej jest zastrzeżone jedynie dla wywołania określonych skutków czynności prawnej. Zamawiający ustalił, że Wykonawcy nie złożyli w przedmiotowym postępowaniu o udzielenie zamówienia ofert z zachowaniem formy elektronicznej lub w postaci elektronicznej opatrzonej podpisem zaufanym lub podpisem osobistym, wobec czego stwierdził, że czynności te, to jest złożenie oferty w postępowaniu – jako forma zastrzeżona pod rygorem nieważności – zgodnie z art. 73 k.c. są nieważne. Wskazane uchybienie dotyczy obydwu ofert. Jeśli czynność złożenia oferty jest nieważna, należy stwierdzić iż przedmiotowej oferty nie ma, gdyż nie została w sposób skuteczny złożona. Oferty obydwie należało tym samym odrzucić. Podstawę stwierdzenia niezgodności z art. 226 ust. 1 pkt 4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xml:space="preserve">., stwierdzono,  gdyż złożone oferty są nieważne na podstawie odrębnych przepisów, to jest na mocy art. 73 k.c. Równocześnie zastosowanie ma zarówno 226 ust. 1 pkt 3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xml:space="preserve">. ze względu na niezgodność tak składanej oferty z zapisami art. 61 ust. 2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xml:space="preserve">. oraz art. 226 ust. 1 pkt 6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xml:space="preserve">., gdyż oferta taka nie została sporządzona w sposób zgodny z wymaganiami technicznymi sporządzenia ofert. W przedmiotowym w przypadku, zgodnie z art. 63 ust. 2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xml:space="preserve">., wskazana oferta nie została złożona, gdyż czynność jej złożenia, zgodnie z art. 73 k.c. była nieważna i podlegała odrzuceniu na podstawie art. 226 ust. 1 pkt 3, 4 i 6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xml:space="preserve">. </w:t>
            </w:r>
          </w:p>
          <w:p w14:paraId="29DC011B" w14:textId="77777777" w:rsidR="00583372" w:rsidRPr="00583372" w:rsidRDefault="00583372" w:rsidP="00583372">
            <w:pPr>
              <w:jc w:val="both"/>
              <w:rPr>
                <w:rFonts w:ascii="Times New Roman" w:eastAsia="Times New Roman" w:hAnsi="Times New Roman" w:cs="Times New Roman"/>
                <w:color w:val="000000"/>
                <w:sz w:val="16"/>
                <w:szCs w:val="16"/>
                <w:lang w:eastAsia="pl-PL"/>
              </w:rPr>
            </w:pPr>
          </w:p>
        </w:tc>
      </w:tr>
      <w:tr w:rsidR="00583372" w:rsidRPr="00583372" w14:paraId="1AA8B5D3" w14:textId="77777777" w:rsidTr="00583372">
        <w:tc>
          <w:tcPr>
            <w:tcW w:w="742" w:type="dxa"/>
          </w:tcPr>
          <w:p w14:paraId="777C5D1E" w14:textId="77777777" w:rsidR="00583372" w:rsidRPr="00583372" w:rsidRDefault="00583372" w:rsidP="00583372">
            <w:pPr>
              <w:pStyle w:val="Akapitzlist"/>
              <w:numPr>
                <w:ilvl w:val="0"/>
                <w:numId w:val="9"/>
              </w:numPr>
              <w:rPr>
                <w:rFonts w:ascii="Times New Roman" w:hAnsi="Times New Roman" w:cs="Times New Roman"/>
                <w:sz w:val="16"/>
                <w:szCs w:val="16"/>
              </w:rPr>
            </w:pPr>
          </w:p>
        </w:tc>
        <w:tc>
          <w:tcPr>
            <w:tcW w:w="1952" w:type="dxa"/>
          </w:tcPr>
          <w:p w14:paraId="790D40E8"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Przedsiębiorstwo Turystyczne</w:t>
            </w:r>
          </w:p>
          <w:p w14:paraId="0C7FEB9C"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 xml:space="preserve"> „Beskidy- </w:t>
            </w:r>
            <w:proofErr w:type="spellStart"/>
            <w:r w:rsidRPr="00583372">
              <w:rPr>
                <w:rFonts w:ascii="Times New Roman" w:hAnsi="Times New Roman" w:cs="Times New Roman"/>
                <w:sz w:val="16"/>
                <w:szCs w:val="16"/>
              </w:rPr>
              <w:t>Tourist</w:t>
            </w:r>
            <w:proofErr w:type="spellEnd"/>
            <w:r w:rsidRPr="00583372">
              <w:rPr>
                <w:rFonts w:ascii="Times New Roman" w:hAnsi="Times New Roman" w:cs="Times New Roman"/>
                <w:sz w:val="16"/>
                <w:szCs w:val="16"/>
              </w:rPr>
              <w:t>” Sp. z o.o</w:t>
            </w:r>
          </w:p>
          <w:p w14:paraId="227E85BB"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 xml:space="preserve">ul. Mickiewicza 19/58, </w:t>
            </w:r>
          </w:p>
          <w:p w14:paraId="6ADD2A67"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34-200 Sucha Beskidzka</w:t>
            </w:r>
          </w:p>
        </w:tc>
        <w:tc>
          <w:tcPr>
            <w:tcW w:w="1134" w:type="dxa"/>
          </w:tcPr>
          <w:p w14:paraId="41B09898" w14:textId="77777777" w:rsidR="00583372" w:rsidRPr="00583372" w:rsidRDefault="00583372" w:rsidP="00583372">
            <w:pPr>
              <w:jc w:val="center"/>
              <w:rPr>
                <w:rFonts w:ascii="Times New Roman" w:hAnsi="Times New Roman" w:cs="Times New Roman"/>
                <w:sz w:val="16"/>
                <w:szCs w:val="16"/>
              </w:rPr>
            </w:pPr>
          </w:p>
          <w:p w14:paraId="2EDADDB4"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84 392 zł</w:t>
            </w:r>
          </w:p>
        </w:tc>
        <w:tc>
          <w:tcPr>
            <w:tcW w:w="1560" w:type="dxa"/>
          </w:tcPr>
          <w:p w14:paraId="1D781E1B" w14:textId="77777777" w:rsidR="00583372" w:rsidRPr="00583372" w:rsidRDefault="00583372" w:rsidP="00583372">
            <w:pPr>
              <w:jc w:val="center"/>
              <w:rPr>
                <w:rFonts w:ascii="Times New Roman" w:hAnsi="Times New Roman" w:cs="Times New Roman"/>
                <w:sz w:val="16"/>
                <w:szCs w:val="16"/>
              </w:rPr>
            </w:pPr>
          </w:p>
          <w:p w14:paraId="2427B1E0"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Do 30 minut</w:t>
            </w:r>
          </w:p>
        </w:tc>
        <w:tc>
          <w:tcPr>
            <w:tcW w:w="4393" w:type="dxa"/>
          </w:tcPr>
          <w:p w14:paraId="21DF9D77" w14:textId="77777777" w:rsidR="00583372" w:rsidRPr="00583372" w:rsidRDefault="00583372" w:rsidP="00583372">
            <w:pPr>
              <w:jc w:val="center"/>
              <w:rPr>
                <w:rFonts w:ascii="Times New Roman" w:hAnsi="Times New Roman" w:cs="Times New Roman"/>
                <w:sz w:val="16"/>
                <w:szCs w:val="16"/>
              </w:rPr>
            </w:pPr>
            <w:r>
              <w:rPr>
                <w:rFonts w:ascii="Times New Roman" w:hAnsi="Times New Roman" w:cs="Times New Roman"/>
                <w:sz w:val="16"/>
                <w:szCs w:val="16"/>
              </w:rPr>
              <w:t>60,00 + 40,00 = 100,00 pkt</w:t>
            </w:r>
          </w:p>
        </w:tc>
      </w:tr>
      <w:tr w:rsidR="00583372" w:rsidRPr="00583372" w14:paraId="5ED4C9CF" w14:textId="77777777" w:rsidTr="00583372">
        <w:tc>
          <w:tcPr>
            <w:tcW w:w="742" w:type="dxa"/>
          </w:tcPr>
          <w:p w14:paraId="55542017" w14:textId="77777777" w:rsidR="00583372" w:rsidRPr="00583372" w:rsidRDefault="00583372" w:rsidP="00583372">
            <w:pPr>
              <w:pStyle w:val="Akapitzlist"/>
              <w:numPr>
                <w:ilvl w:val="0"/>
                <w:numId w:val="9"/>
              </w:numPr>
              <w:rPr>
                <w:rFonts w:ascii="Times New Roman" w:hAnsi="Times New Roman" w:cs="Times New Roman"/>
                <w:sz w:val="16"/>
                <w:szCs w:val="16"/>
              </w:rPr>
            </w:pPr>
          </w:p>
        </w:tc>
        <w:tc>
          <w:tcPr>
            <w:tcW w:w="1952" w:type="dxa"/>
          </w:tcPr>
          <w:p w14:paraId="175FF44A"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Firma Handlowo Usługowa „Beskid Bus”</w:t>
            </w:r>
          </w:p>
          <w:p w14:paraId="572B7DDE"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Józef Wątroba, 34-206 Krzeszów 109</w:t>
            </w:r>
          </w:p>
          <w:p w14:paraId="3A889653" w14:textId="77777777" w:rsidR="00583372" w:rsidRPr="00583372" w:rsidRDefault="00583372" w:rsidP="00583372">
            <w:pPr>
              <w:jc w:val="center"/>
              <w:rPr>
                <w:rFonts w:ascii="Times New Roman" w:hAnsi="Times New Roman" w:cs="Times New Roman"/>
                <w:sz w:val="16"/>
                <w:szCs w:val="16"/>
              </w:rPr>
            </w:pPr>
          </w:p>
        </w:tc>
        <w:tc>
          <w:tcPr>
            <w:tcW w:w="1134" w:type="dxa"/>
          </w:tcPr>
          <w:p w14:paraId="24FBBE7A"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84 000 zł</w:t>
            </w:r>
          </w:p>
        </w:tc>
        <w:tc>
          <w:tcPr>
            <w:tcW w:w="1560" w:type="dxa"/>
          </w:tcPr>
          <w:p w14:paraId="68C71D5E"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Do 30 minut</w:t>
            </w:r>
          </w:p>
        </w:tc>
        <w:tc>
          <w:tcPr>
            <w:tcW w:w="4393" w:type="dxa"/>
          </w:tcPr>
          <w:p w14:paraId="39BE9131" w14:textId="77777777" w:rsidR="00583372" w:rsidRPr="00583372" w:rsidRDefault="00583372" w:rsidP="00583372">
            <w:pPr>
              <w:jc w:val="both"/>
              <w:rPr>
                <w:rFonts w:ascii="Times New Roman" w:hAnsi="Times New Roman" w:cs="Times New Roman"/>
                <w:sz w:val="16"/>
                <w:szCs w:val="16"/>
              </w:rPr>
            </w:pPr>
            <w:r w:rsidRPr="00583372">
              <w:rPr>
                <w:rFonts w:ascii="Times New Roman" w:hAnsi="Times New Roman" w:cs="Times New Roman"/>
                <w:color w:val="000000"/>
                <w:sz w:val="16"/>
                <w:szCs w:val="16"/>
              </w:rPr>
              <w:t xml:space="preserve">Zamawiający informuje, że odrzucił złożoną ofertę. </w:t>
            </w:r>
            <w:r w:rsidRPr="00583372">
              <w:rPr>
                <w:rFonts w:ascii="Times New Roman" w:eastAsia="Times New Roman" w:hAnsi="Times New Roman" w:cs="Times New Roman"/>
                <w:color w:val="000000"/>
                <w:sz w:val="16"/>
                <w:szCs w:val="16"/>
                <w:lang w:eastAsia="pl-PL"/>
              </w:rPr>
              <w:t xml:space="preserve">Zamawiający po upływie terminu składania ofert dokonał odszyfrowania złożonych ofert. W wyniku analizy ustalono, że odszyfrowane pliki nie zostały podpisane, zgodnie z treścią </w:t>
            </w:r>
            <w:proofErr w:type="spellStart"/>
            <w:r w:rsidRPr="00583372">
              <w:rPr>
                <w:rFonts w:ascii="Times New Roman" w:eastAsia="Times New Roman" w:hAnsi="Times New Roman" w:cs="Times New Roman"/>
                <w:color w:val="000000"/>
                <w:sz w:val="16"/>
                <w:szCs w:val="16"/>
                <w:lang w:eastAsia="pl-PL"/>
              </w:rPr>
              <w:t>swz</w:t>
            </w:r>
            <w:proofErr w:type="spellEnd"/>
            <w:r w:rsidRPr="00583372">
              <w:rPr>
                <w:rFonts w:ascii="Times New Roman" w:eastAsia="Times New Roman" w:hAnsi="Times New Roman" w:cs="Times New Roman"/>
                <w:color w:val="000000"/>
                <w:sz w:val="16"/>
                <w:szCs w:val="16"/>
                <w:lang w:eastAsia="pl-PL"/>
              </w:rPr>
              <w:t xml:space="preserve">. Stwierdzono brak jakiegokolwiek podpisu wymaganego w </w:t>
            </w:r>
            <w:proofErr w:type="spellStart"/>
            <w:r w:rsidRPr="00583372">
              <w:rPr>
                <w:rFonts w:ascii="Times New Roman" w:eastAsia="Times New Roman" w:hAnsi="Times New Roman" w:cs="Times New Roman"/>
                <w:color w:val="000000"/>
                <w:sz w:val="16"/>
                <w:szCs w:val="16"/>
                <w:lang w:eastAsia="pl-PL"/>
              </w:rPr>
              <w:t>swz</w:t>
            </w:r>
            <w:proofErr w:type="spellEnd"/>
            <w:r w:rsidRPr="00583372">
              <w:rPr>
                <w:rFonts w:ascii="Times New Roman" w:eastAsia="Times New Roman" w:hAnsi="Times New Roman" w:cs="Times New Roman"/>
                <w:color w:val="000000"/>
                <w:sz w:val="16"/>
                <w:szCs w:val="16"/>
                <w:lang w:eastAsia="pl-PL"/>
              </w:rPr>
              <w:t xml:space="preserve">, stąd należało je odrzucić. Zgodnie z art. 73 k.c.: § 1. Jeżeli ustawa zastrzega dla czynności prawnej formę pisemną, dokumentową albo elektroniczną, czynność dokonana bez zachowania zastrzeżonej formy jest nieważna tylko wtedy, gdy ustawa przewiduje rygor nieważności. § 2. Jeżeli ustawa zastrzega dla czynności prawnej inną formę szczególną, czynność dokonana bez zachowania tej formy jest nieważna. Nie dotyczy to jednak wypadków, gdy zachowanie formy szczególnej jest zastrzeżone jedynie dla wywołania określonych skutków czynności prawnej. Zamawiający ustalił, że Wykonawcy nie złożyli w przedmiotowym postępowaniu o udzielenie zamówienia ofert z zachowaniem formy elektronicznej lub w postaci elektronicznej opatrzonej podpisem zaufanym lub podpisem osobistym, wobec czego stwierdził, że czynności te, to jest złożenie oferty w postępowaniu – jako forma zastrzeżona pod rygorem nieważności – zgodnie z art. 73 k.c. są nieważne. Wskazane uchybienie dotyczy obydwu ofert. Jeśli czynność złożenia oferty jest nieważna, należy stwierdzić iż przedmiotowej oferty nie ma, gdyż nie została w sposób skuteczny złożona. Oferty obydwie należało tym samym odrzucić. Podstawę stwierdzenia niezgodności z art. 226 ust. 1 pkt 4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xml:space="preserve">., stwierdzono,  gdyż złożone oferty są nieważne na podstawie odrębnych przepisów, to jest na mocy art. 73 k.c. Równocześnie zastosowanie ma zarówno 226 ust. 1 pkt 3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xml:space="preserve">. ze względu na niezgodność tak składanej oferty z zapisami art. 61 ust. 2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xml:space="preserve">. oraz art. 226 ust. 1 pkt 6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xml:space="preserve">., gdyż oferta taka nie została sporządzona w sposób zgodny z wymaganiami technicznymi sporządzenia ofert. W przedmiotowym w przypadku, zgodnie z art. 63 ust. 2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xml:space="preserve">., wskazana oferta nie została złożona, gdyż czynność jej złożenia, zgodnie z art. 73 k.c. była nieważna i podlegała odrzuceniu na podstawie art. 226 ust. 1 pkt 3, 4 i 6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w:t>
            </w:r>
          </w:p>
        </w:tc>
      </w:tr>
      <w:tr w:rsidR="00583372" w:rsidRPr="00583372" w14:paraId="706BCC04" w14:textId="77777777" w:rsidTr="00583372">
        <w:tc>
          <w:tcPr>
            <w:tcW w:w="742" w:type="dxa"/>
          </w:tcPr>
          <w:p w14:paraId="244EEF34" w14:textId="77777777" w:rsidR="00583372" w:rsidRPr="00583372" w:rsidRDefault="00583372" w:rsidP="00583372">
            <w:pPr>
              <w:rPr>
                <w:rFonts w:ascii="Times New Roman" w:hAnsi="Times New Roman" w:cs="Times New Roman"/>
                <w:sz w:val="16"/>
                <w:szCs w:val="16"/>
              </w:rPr>
            </w:pPr>
            <w:r w:rsidRPr="00583372">
              <w:rPr>
                <w:rFonts w:ascii="Times New Roman" w:hAnsi="Times New Roman" w:cs="Times New Roman"/>
                <w:sz w:val="16"/>
                <w:szCs w:val="16"/>
              </w:rPr>
              <w:t xml:space="preserve">        7.</w:t>
            </w:r>
          </w:p>
        </w:tc>
        <w:tc>
          <w:tcPr>
            <w:tcW w:w="1952" w:type="dxa"/>
          </w:tcPr>
          <w:p w14:paraId="033B720A"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Urszula Wątroba F.H.U. LIVER-TUR</w:t>
            </w:r>
          </w:p>
          <w:p w14:paraId="1A929C70"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34-206 Krzeszów 109a</w:t>
            </w:r>
          </w:p>
          <w:p w14:paraId="05882E04" w14:textId="77777777" w:rsidR="00583372" w:rsidRPr="00583372" w:rsidRDefault="00583372" w:rsidP="00583372">
            <w:pPr>
              <w:jc w:val="center"/>
              <w:rPr>
                <w:rFonts w:ascii="Times New Roman" w:hAnsi="Times New Roman" w:cs="Times New Roman"/>
                <w:sz w:val="16"/>
                <w:szCs w:val="16"/>
              </w:rPr>
            </w:pPr>
          </w:p>
        </w:tc>
        <w:tc>
          <w:tcPr>
            <w:tcW w:w="1134" w:type="dxa"/>
          </w:tcPr>
          <w:p w14:paraId="5459F1D8"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108 000 zł</w:t>
            </w:r>
          </w:p>
        </w:tc>
        <w:tc>
          <w:tcPr>
            <w:tcW w:w="1560" w:type="dxa"/>
          </w:tcPr>
          <w:p w14:paraId="199FD39F" w14:textId="77777777" w:rsidR="00583372" w:rsidRPr="00583372" w:rsidRDefault="00583372" w:rsidP="00583372">
            <w:pPr>
              <w:jc w:val="center"/>
              <w:rPr>
                <w:rFonts w:ascii="Times New Roman" w:hAnsi="Times New Roman" w:cs="Times New Roman"/>
                <w:sz w:val="16"/>
                <w:szCs w:val="16"/>
              </w:rPr>
            </w:pPr>
            <w:r w:rsidRPr="00583372">
              <w:rPr>
                <w:rFonts w:ascii="Times New Roman" w:hAnsi="Times New Roman" w:cs="Times New Roman"/>
                <w:sz w:val="16"/>
                <w:szCs w:val="16"/>
              </w:rPr>
              <w:t>Do 30 minut</w:t>
            </w:r>
          </w:p>
        </w:tc>
        <w:tc>
          <w:tcPr>
            <w:tcW w:w="4393" w:type="dxa"/>
          </w:tcPr>
          <w:p w14:paraId="238640AC" w14:textId="77777777" w:rsidR="00583372" w:rsidRPr="00583372" w:rsidRDefault="00583372" w:rsidP="00583372">
            <w:pPr>
              <w:jc w:val="both"/>
              <w:rPr>
                <w:rFonts w:ascii="Times New Roman" w:eastAsia="Times New Roman" w:hAnsi="Times New Roman" w:cs="Times New Roman"/>
                <w:b/>
                <w:bCs/>
                <w:color w:val="000000"/>
                <w:sz w:val="16"/>
                <w:szCs w:val="16"/>
                <w:u w:val="single"/>
                <w:lang w:eastAsia="pl-PL"/>
              </w:rPr>
            </w:pPr>
            <w:r w:rsidRPr="00583372">
              <w:rPr>
                <w:rFonts w:ascii="Times New Roman" w:hAnsi="Times New Roman" w:cs="Times New Roman"/>
                <w:color w:val="000000"/>
                <w:sz w:val="16"/>
                <w:szCs w:val="16"/>
              </w:rPr>
              <w:t xml:space="preserve">Zamawiający informuje, że odrzucił </w:t>
            </w:r>
            <w:r>
              <w:rPr>
                <w:rFonts w:ascii="Times New Roman" w:hAnsi="Times New Roman" w:cs="Times New Roman"/>
                <w:color w:val="000000"/>
                <w:sz w:val="16"/>
                <w:szCs w:val="16"/>
              </w:rPr>
              <w:t>złożoną</w:t>
            </w:r>
            <w:r w:rsidRPr="00583372">
              <w:rPr>
                <w:rFonts w:ascii="Times New Roman" w:hAnsi="Times New Roman" w:cs="Times New Roman"/>
                <w:color w:val="000000"/>
                <w:sz w:val="16"/>
                <w:szCs w:val="16"/>
              </w:rPr>
              <w:t xml:space="preserve"> ofert</w:t>
            </w:r>
            <w:r>
              <w:rPr>
                <w:rFonts w:ascii="Times New Roman" w:hAnsi="Times New Roman" w:cs="Times New Roman"/>
                <w:color w:val="000000"/>
                <w:sz w:val="16"/>
                <w:szCs w:val="16"/>
              </w:rPr>
              <w:t xml:space="preserve">ę. </w:t>
            </w:r>
            <w:r w:rsidRPr="00583372">
              <w:rPr>
                <w:rFonts w:ascii="Times New Roman" w:eastAsia="Times New Roman" w:hAnsi="Times New Roman" w:cs="Times New Roman"/>
                <w:color w:val="000000"/>
                <w:sz w:val="16"/>
                <w:szCs w:val="16"/>
                <w:lang w:eastAsia="pl-PL"/>
              </w:rPr>
              <w:t>Zamawiający po upływie terminu składania ofert dokonał odszyfrowania złożonych ofert. W wyniku analizy ustalono, że odszyfrowan</w:t>
            </w:r>
            <w:r>
              <w:rPr>
                <w:rFonts w:ascii="Times New Roman" w:eastAsia="Times New Roman" w:hAnsi="Times New Roman" w:cs="Times New Roman"/>
                <w:color w:val="000000"/>
                <w:sz w:val="16"/>
                <w:szCs w:val="16"/>
                <w:lang w:eastAsia="pl-PL"/>
              </w:rPr>
              <w:t>e pliki</w:t>
            </w:r>
            <w:r w:rsidRPr="00583372">
              <w:rPr>
                <w:rFonts w:ascii="Times New Roman" w:eastAsia="Times New Roman" w:hAnsi="Times New Roman" w:cs="Times New Roman"/>
                <w:color w:val="000000"/>
                <w:sz w:val="16"/>
                <w:szCs w:val="16"/>
                <w:lang w:eastAsia="pl-PL"/>
              </w:rPr>
              <w:t xml:space="preserve"> nie zostały podpisane, zgodnie z treścią </w:t>
            </w:r>
            <w:proofErr w:type="spellStart"/>
            <w:r w:rsidRPr="00583372">
              <w:rPr>
                <w:rFonts w:ascii="Times New Roman" w:eastAsia="Times New Roman" w:hAnsi="Times New Roman" w:cs="Times New Roman"/>
                <w:color w:val="000000"/>
                <w:sz w:val="16"/>
                <w:szCs w:val="16"/>
                <w:lang w:eastAsia="pl-PL"/>
              </w:rPr>
              <w:t>swz</w:t>
            </w:r>
            <w:proofErr w:type="spellEnd"/>
            <w:r w:rsidRPr="00583372">
              <w:rPr>
                <w:rFonts w:ascii="Times New Roman" w:eastAsia="Times New Roman" w:hAnsi="Times New Roman" w:cs="Times New Roman"/>
                <w:color w:val="000000"/>
                <w:sz w:val="16"/>
                <w:szCs w:val="16"/>
                <w:lang w:eastAsia="pl-PL"/>
              </w:rPr>
              <w:t xml:space="preserve">. Stwierdzono brak jakiegokolwiek podpisu wymaganego w </w:t>
            </w:r>
            <w:proofErr w:type="spellStart"/>
            <w:r w:rsidRPr="00583372">
              <w:rPr>
                <w:rFonts w:ascii="Times New Roman" w:eastAsia="Times New Roman" w:hAnsi="Times New Roman" w:cs="Times New Roman"/>
                <w:color w:val="000000"/>
                <w:sz w:val="16"/>
                <w:szCs w:val="16"/>
                <w:lang w:eastAsia="pl-PL"/>
              </w:rPr>
              <w:t>swz</w:t>
            </w:r>
            <w:proofErr w:type="spellEnd"/>
            <w:r w:rsidRPr="00583372">
              <w:rPr>
                <w:rFonts w:ascii="Times New Roman" w:eastAsia="Times New Roman" w:hAnsi="Times New Roman" w:cs="Times New Roman"/>
                <w:color w:val="000000"/>
                <w:sz w:val="16"/>
                <w:szCs w:val="16"/>
                <w:lang w:eastAsia="pl-PL"/>
              </w:rPr>
              <w:t xml:space="preserve">, stąd należało je odrzucić. Zgodnie z art. 73 k.c.: § 1. Jeżeli ustawa zastrzega dla czynności prawnej formę pisemną, dokumentową albo elektroniczną, czynność dokonana bez zachowania zastrzeżonej formy jest nieważna tylko wtedy, gdy ustawa przewiduje rygor nieważności. § 2. Jeżeli ustawa zastrzega dla czynności prawnej inną formę szczególną, czynność dokonana bez zachowania tej formy jest nieważna. Nie dotyczy to jednak wypadków, gdy zachowanie formy szczególnej jest zastrzeżone jedynie dla wywołania określonych skutków czynności prawnej. Zamawiający ustalił, że Wykonawcy nie złożyli w przedmiotowym postępowaniu o udzielenie zamówienia ofert z zachowaniem formy elektronicznej lub w postaci elektronicznej opatrzonej podpisem zaufanym lub podpisem osobistym, wobec czego stwierdził, że czynności te, to jest złożenie oferty w postępowaniu – jako forma zastrzeżona pod rygorem nieważności – zgodnie z art. 73 k.c. są nieważne. </w:t>
            </w:r>
            <w:r w:rsidRPr="00583372">
              <w:rPr>
                <w:rFonts w:ascii="Times New Roman" w:eastAsia="Times New Roman" w:hAnsi="Times New Roman" w:cs="Times New Roman"/>
                <w:b/>
                <w:bCs/>
                <w:color w:val="000000"/>
                <w:sz w:val="16"/>
                <w:szCs w:val="16"/>
                <w:u w:val="single"/>
                <w:lang w:eastAsia="pl-PL"/>
              </w:rPr>
              <w:t>Wskazane uchybienie dotyczy obydwu ofert</w:t>
            </w:r>
            <w:r w:rsidRPr="00583372">
              <w:rPr>
                <w:rFonts w:ascii="Times New Roman" w:eastAsia="Times New Roman" w:hAnsi="Times New Roman" w:cs="Times New Roman"/>
                <w:color w:val="000000"/>
                <w:sz w:val="16"/>
                <w:szCs w:val="16"/>
                <w:lang w:eastAsia="pl-PL"/>
              </w:rPr>
              <w:t xml:space="preserve">. Jeśli czynność złożenia oferty jest nieważna, należy stwierdzić iż przedmiotowej oferty nie ma, gdyż nie została w sposób skuteczny złożona. Oferty obydwie należało tym samym odrzucić. Podstawę stwierdzenia niezgodności z art. 226 ust. 1 pkt 4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xml:space="preserve">., stwierdzono,  gdyż złożone oferty są nieważne na podstawie odrębnych przepisów, to jest na mocy art. 73 k.c. Równocześnie zastosowanie ma zarówno 226 ust. 1 pkt 3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xml:space="preserve">. ze względu na niezgodność tak składanej oferty z zapisami art. 61 ust. 2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xml:space="preserve">. oraz art. 226 ust. 1 pkt 6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gdyż oferta taka nie została sporządzona w sposób zgodny z wymaganiami techniczn</w:t>
            </w:r>
            <w:r>
              <w:rPr>
                <w:rFonts w:ascii="Times New Roman" w:eastAsia="Times New Roman" w:hAnsi="Times New Roman" w:cs="Times New Roman"/>
                <w:color w:val="000000"/>
                <w:sz w:val="16"/>
                <w:szCs w:val="16"/>
                <w:lang w:eastAsia="pl-PL"/>
              </w:rPr>
              <w:t>y</w:t>
            </w:r>
            <w:r w:rsidRPr="00583372">
              <w:rPr>
                <w:rFonts w:ascii="Times New Roman" w:eastAsia="Times New Roman" w:hAnsi="Times New Roman" w:cs="Times New Roman"/>
                <w:color w:val="000000"/>
                <w:sz w:val="16"/>
                <w:szCs w:val="16"/>
                <w:lang w:eastAsia="pl-PL"/>
              </w:rPr>
              <w:t xml:space="preserve">mi sporządzenia ofert. W przedmiotowym w przypadku, zgodnie z art. 63 ust. 2 </w:t>
            </w:r>
            <w:proofErr w:type="spellStart"/>
            <w:r w:rsidRPr="00583372">
              <w:rPr>
                <w:rFonts w:ascii="Times New Roman" w:eastAsia="Times New Roman" w:hAnsi="Times New Roman" w:cs="Times New Roman"/>
                <w:color w:val="000000"/>
                <w:sz w:val="16"/>
                <w:szCs w:val="16"/>
                <w:lang w:eastAsia="pl-PL"/>
              </w:rPr>
              <w:t>p.z.p</w:t>
            </w:r>
            <w:proofErr w:type="spellEnd"/>
            <w:r w:rsidRPr="00583372">
              <w:rPr>
                <w:rFonts w:ascii="Times New Roman" w:eastAsia="Times New Roman" w:hAnsi="Times New Roman" w:cs="Times New Roman"/>
                <w:color w:val="000000"/>
                <w:sz w:val="16"/>
                <w:szCs w:val="16"/>
                <w:lang w:eastAsia="pl-PL"/>
              </w:rPr>
              <w:t>., wskazan</w:t>
            </w:r>
            <w:r>
              <w:rPr>
                <w:rFonts w:ascii="Times New Roman" w:eastAsia="Times New Roman" w:hAnsi="Times New Roman" w:cs="Times New Roman"/>
                <w:color w:val="000000"/>
                <w:sz w:val="16"/>
                <w:szCs w:val="16"/>
                <w:lang w:eastAsia="pl-PL"/>
              </w:rPr>
              <w:t>a</w:t>
            </w:r>
            <w:r w:rsidRPr="00583372">
              <w:rPr>
                <w:rFonts w:ascii="Times New Roman" w:eastAsia="Times New Roman" w:hAnsi="Times New Roman" w:cs="Times New Roman"/>
                <w:color w:val="000000"/>
                <w:sz w:val="16"/>
                <w:szCs w:val="16"/>
                <w:lang w:eastAsia="pl-PL"/>
              </w:rPr>
              <w:t xml:space="preserve"> ofert</w:t>
            </w:r>
            <w:r>
              <w:rPr>
                <w:rFonts w:ascii="Times New Roman" w:eastAsia="Times New Roman" w:hAnsi="Times New Roman" w:cs="Times New Roman"/>
                <w:color w:val="000000"/>
                <w:sz w:val="16"/>
                <w:szCs w:val="16"/>
                <w:lang w:eastAsia="pl-PL"/>
              </w:rPr>
              <w:t>a</w:t>
            </w:r>
            <w:r w:rsidRPr="00583372">
              <w:rPr>
                <w:rFonts w:ascii="Times New Roman" w:eastAsia="Times New Roman" w:hAnsi="Times New Roman" w:cs="Times New Roman"/>
                <w:color w:val="000000"/>
                <w:sz w:val="16"/>
                <w:szCs w:val="16"/>
                <w:lang w:eastAsia="pl-PL"/>
              </w:rPr>
              <w:t xml:space="preserve"> nie został</w:t>
            </w:r>
            <w:r>
              <w:rPr>
                <w:rFonts w:ascii="Times New Roman" w:eastAsia="Times New Roman" w:hAnsi="Times New Roman" w:cs="Times New Roman"/>
                <w:color w:val="000000"/>
                <w:sz w:val="16"/>
                <w:szCs w:val="16"/>
                <w:lang w:eastAsia="pl-PL"/>
              </w:rPr>
              <w:t>a</w:t>
            </w:r>
            <w:r w:rsidRPr="00583372">
              <w:rPr>
                <w:rFonts w:ascii="Times New Roman" w:eastAsia="Times New Roman" w:hAnsi="Times New Roman" w:cs="Times New Roman"/>
                <w:color w:val="000000"/>
                <w:sz w:val="16"/>
                <w:szCs w:val="16"/>
                <w:lang w:eastAsia="pl-PL"/>
              </w:rPr>
              <w:t xml:space="preserve"> złożon</w:t>
            </w:r>
            <w:r>
              <w:rPr>
                <w:rFonts w:ascii="Times New Roman" w:eastAsia="Times New Roman" w:hAnsi="Times New Roman" w:cs="Times New Roman"/>
                <w:color w:val="000000"/>
                <w:sz w:val="16"/>
                <w:szCs w:val="16"/>
                <w:lang w:eastAsia="pl-PL"/>
              </w:rPr>
              <w:t>a</w:t>
            </w:r>
            <w:r w:rsidRPr="00583372">
              <w:rPr>
                <w:rFonts w:ascii="Times New Roman" w:eastAsia="Times New Roman" w:hAnsi="Times New Roman" w:cs="Times New Roman"/>
                <w:color w:val="000000"/>
                <w:sz w:val="16"/>
                <w:szCs w:val="16"/>
                <w:lang w:eastAsia="pl-PL"/>
              </w:rPr>
              <w:t xml:space="preserve">, gdyż czynność </w:t>
            </w:r>
            <w:r>
              <w:rPr>
                <w:rFonts w:ascii="Times New Roman" w:eastAsia="Times New Roman" w:hAnsi="Times New Roman" w:cs="Times New Roman"/>
                <w:color w:val="000000"/>
                <w:sz w:val="16"/>
                <w:szCs w:val="16"/>
                <w:lang w:eastAsia="pl-PL"/>
              </w:rPr>
              <w:t xml:space="preserve">jej </w:t>
            </w:r>
            <w:r w:rsidRPr="00583372">
              <w:rPr>
                <w:rFonts w:ascii="Times New Roman" w:eastAsia="Times New Roman" w:hAnsi="Times New Roman" w:cs="Times New Roman"/>
                <w:color w:val="000000"/>
                <w:sz w:val="16"/>
                <w:szCs w:val="16"/>
                <w:lang w:eastAsia="pl-PL"/>
              </w:rPr>
              <w:t xml:space="preserve">złożenia, zgodnie z art. 73 k.c. </w:t>
            </w:r>
            <w:r w:rsidRPr="00583372">
              <w:rPr>
                <w:rFonts w:ascii="Times New Roman" w:eastAsia="Times New Roman" w:hAnsi="Times New Roman" w:cs="Times New Roman"/>
                <w:b/>
                <w:bCs/>
                <w:color w:val="000000"/>
                <w:sz w:val="16"/>
                <w:szCs w:val="16"/>
                <w:u w:val="single"/>
                <w:lang w:eastAsia="pl-PL"/>
              </w:rPr>
              <w:t>był</w:t>
            </w:r>
            <w:r>
              <w:rPr>
                <w:rFonts w:ascii="Times New Roman" w:eastAsia="Times New Roman" w:hAnsi="Times New Roman" w:cs="Times New Roman"/>
                <w:b/>
                <w:bCs/>
                <w:color w:val="000000"/>
                <w:sz w:val="16"/>
                <w:szCs w:val="16"/>
                <w:u w:val="single"/>
                <w:lang w:eastAsia="pl-PL"/>
              </w:rPr>
              <w:t>a</w:t>
            </w:r>
            <w:r w:rsidRPr="00583372">
              <w:rPr>
                <w:rFonts w:ascii="Times New Roman" w:eastAsia="Times New Roman" w:hAnsi="Times New Roman" w:cs="Times New Roman"/>
                <w:b/>
                <w:bCs/>
                <w:color w:val="000000"/>
                <w:sz w:val="16"/>
                <w:szCs w:val="16"/>
                <w:u w:val="single"/>
                <w:lang w:eastAsia="pl-PL"/>
              </w:rPr>
              <w:t xml:space="preserve"> nieważn</w:t>
            </w:r>
            <w:r>
              <w:rPr>
                <w:rFonts w:ascii="Times New Roman" w:eastAsia="Times New Roman" w:hAnsi="Times New Roman" w:cs="Times New Roman"/>
                <w:b/>
                <w:bCs/>
                <w:color w:val="000000"/>
                <w:sz w:val="16"/>
                <w:szCs w:val="16"/>
                <w:u w:val="single"/>
                <w:lang w:eastAsia="pl-PL"/>
              </w:rPr>
              <w:t xml:space="preserve">a </w:t>
            </w:r>
            <w:r w:rsidRPr="00583372">
              <w:rPr>
                <w:rFonts w:ascii="Times New Roman" w:eastAsia="Times New Roman" w:hAnsi="Times New Roman" w:cs="Times New Roman"/>
                <w:b/>
                <w:bCs/>
                <w:color w:val="000000"/>
                <w:sz w:val="16"/>
                <w:szCs w:val="16"/>
                <w:u w:val="single"/>
                <w:lang w:eastAsia="pl-PL"/>
              </w:rPr>
              <w:t>i podlegał</w:t>
            </w:r>
            <w:r>
              <w:rPr>
                <w:rFonts w:ascii="Times New Roman" w:eastAsia="Times New Roman" w:hAnsi="Times New Roman" w:cs="Times New Roman"/>
                <w:b/>
                <w:bCs/>
                <w:color w:val="000000"/>
                <w:sz w:val="16"/>
                <w:szCs w:val="16"/>
                <w:u w:val="single"/>
                <w:lang w:eastAsia="pl-PL"/>
              </w:rPr>
              <w:t>a</w:t>
            </w:r>
            <w:r w:rsidRPr="00583372">
              <w:rPr>
                <w:rFonts w:ascii="Times New Roman" w:eastAsia="Times New Roman" w:hAnsi="Times New Roman" w:cs="Times New Roman"/>
                <w:b/>
                <w:bCs/>
                <w:color w:val="000000"/>
                <w:sz w:val="16"/>
                <w:szCs w:val="16"/>
                <w:u w:val="single"/>
                <w:lang w:eastAsia="pl-PL"/>
              </w:rPr>
              <w:t xml:space="preserve"> odrzuceniu na podstawie art. 226 ust. 1 pkt 3, 4 i 6 </w:t>
            </w:r>
            <w:proofErr w:type="spellStart"/>
            <w:r w:rsidRPr="00583372">
              <w:rPr>
                <w:rFonts w:ascii="Times New Roman" w:eastAsia="Times New Roman" w:hAnsi="Times New Roman" w:cs="Times New Roman"/>
                <w:b/>
                <w:bCs/>
                <w:color w:val="000000"/>
                <w:sz w:val="16"/>
                <w:szCs w:val="16"/>
                <w:u w:val="single"/>
                <w:lang w:eastAsia="pl-PL"/>
              </w:rPr>
              <w:t>p.z.p</w:t>
            </w:r>
            <w:proofErr w:type="spellEnd"/>
            <w:r w:rsidRPr="00583372">
              <w:rPr>
                <w:rFonts w:ascii="Times New Roman" w:eastAsia="Times New Roman" w:hAnsi="Times New Roman" w:cs="Times New Roman"/>
                <w:b/>
                <w:bCs/>
                <w:color w:val="000000"/>
                <w:sz w:val="16"/>
                <w:szCs w:val="16"/>
                <w:u w:val="single"/>
                <w:lang w:eastAsia="pl-PL"/>
              </w:rPr>
              <w:t>.</w:t>
            </w:r>
          </w:p>
        </w:tc>
      </w:tr>
    </w:tbl>
    <w:p w14:paraId="727EA4DE" w14:textId="77777777" w:rsidR="00583372" w:rsidRPr="00583372" w:rsidRDefault="00583372" w:rsidP="00583372">
      <w:pPr>
        <w:spacing w:after="0" w:line="240" w:lineRule="auto"/>
        <w:ind w:firstLine="708"/>
        <w:rPr>
          <w:rFonts w:ascii="Times New Roman" w:eastAsia="Century Gothic" w:hAnsi="Times New Roman" w:cs="Times New Roman"/>
          <w:smallCaps/>
          <w:sz w:val="16"/>
          <w:szCs w:val="16"/>
        </w:rPr>
      </w:pPr>
      <w:r w:rsidRPr="00583372">
        <w:rPr>
          <w:rFonts w:ascii="Times New Roman" w:eastAsia="Times New Roman" w:hAnsi="Times New Roman" w:cs="Times New Roman"/>
          <w:color w:val="000000"/>
          <w:sz w:val="16"/>
          <w:szCs w:val="16"/>
          <w:lang w:eastAsia="pl-PL"/>
        </w:rPr>
        <w:t xml:space="preserve">Umowa w sprawie zamówienia może zostać zawarta od dnia 22.07.2021 r. </w:t>
      </w:r>
    </w:p>
    <w:sectPr w:rsidR="00583372" w:rsidRPr="00583372" w:rsidSect="000125E1">
      <w:pgSz w:w="11906" w:h="16838"/>
      <w:pgMar w:top="567"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72A"/>
    <w:multiLevelType w:val="hybridMultilevel"/>
    <w:tmpl w:val="99223B36"/>
    <w:lvl w:ilvl="0" w:tplc="A0CC58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8E0DC8"/>
    <w:multiLevelType w:val="hybridMultilevel"/>
    <w:tmpl w:val="8DD6D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C0281"/>
    <w:multiLevelType w:val="hybridMultilevel"/>
    <w:tmpl w:val="03D8F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FE24B7"/>
    <w:multiLevelType w:val="hybridMultilevel"/>
    <w:tmpl w:val="6670492E"/>
    <w:lvl w:ilvl="0" w:tplc="DBC816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96F3DC5"/>
    <w:multiLevelType w:val="hybridMultilevel"/>
    <w:tmpl w:val="B62AD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F5340C0"/>
    <w:multiLevelType w:val="hybridMultilevel"/>
    <w:tmpl w:val="77626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DA198D"/>
    <w:multiLevelType w:val="hybridMultilevel"/>
    <w:tmpl w:val="460E0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C94E4A"/>
    <w:multiLevelType w:val="hybridMultilevel"/>
    <w:tmpl w:val="69F43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51"/>
    <w:rsid w:val="000032E0"/>
    <w:rsid w:val="000125E1"/>
    <w:rsid w:val="00057674"/>
    <w:rsid w:val="000726F8"/>
    <w:rsid w:val="000D0283"/>
    <w:rsid w:val="000E3E4D"/>
    <w:rsid w:val="000E4836"/>
    <w:rsid w:val="0010776B"/>
    <w:rsid w:val="00156A56"/>
    <w:rsid w:val="00167DE4"/>
    <w:rsid w:val="001D0BCF"/>
    <w:rsid w:val="00247881"/>
    <w:rsid w:val="00255886"/>
    <w:rsid w:val="002634F0"/>
    <w:rsid w:val="0029009B"/>
    <w:rsid w:val="002A3A1C"/>
    <w:rsid w:val="002B420F"/>
    <w:rsid w:val="002C7663"/>
    <w:rsid w:val="002D4C3E"/>
    <w:rsid w:val="00337467"/>
    <w:rsid w:val="003718B9"/>
    <w:rsid w:val="003F3FC3"/>
    <w:rsid w:val="00474AA9"/>
    <w:rsid w:val="004A65FA"/>
    <w:rsid w:val="004B64DE"/>
    <w:rsid w:val="004C5C3C"/>
    <w:rsid w:val="00521C03"/>
    <w:rsid w:val="00534FC2"/>
    <w:rsid w:val="00583372"/>
    <w:rsid w:val="005C771B"/>
    <w:rsid w:val="005D342F"/>
    <w:rsid w:val="00671F2A"/>
    <w:rsid w:val="006B41CB"/>
    <w:rsid w:val="006B7B89"/>
    <w:rsid w:val="006F019D"/>
    <w:rsid w:val="00707123"/>
    <w:rsid w:val="007349EA"/>
    <w:rsid w:val="00750A88"/>
    <w:rsid w:val="00754447"/>
    <w:rsid w:val="007656F9"/>
    <w:rsid w:val="0079631E"/>
    <w:rsid w:val="007B38D6"/>
    <w:rsid w:val="007F74AA"/>
    <w:rsid w:val="00853429"/>
    <w:rsid w:val="0089137D"/>
    <w:rsid w:val="008F15E4"/>
    <w:rsid w:val="008F680A"/>
    <w:rsid w:val="0091126F"/>
    <w:rsid w:val="0092408B"/>
    <w:rsid w:val="00925AE7"/>
    <w:rsid w:val="00932942"/>
    <w:rsid w:val="00966A93"/>
    <w:rsid w:val="00977B17"/>
    <w:rsid w:val="0098269F"/>
    <w:rsid w:val="009D30B0"/>
    <w:rsid w:val="00A135A5"/>
    <w:rsid w:val="00A23738"/>
    <w:rsid w:val="00A43E51"/>
    <w:rsid w:val="00A8211A"/>
    <w:rsid w:val="00A918D6"/>
    <w:rsid w:val="00AD0F99"/>
    <w:rsid w:val="00AD3FE6"/>
    <w:rsid w:val="00AF0E84"/>
    <w:rsid w:val="00B00B77"/>
    <w:rsid w:val="00B23DC9"/>
    <w:rsid w:val="00B36C33"/>
    <w:rsid w:val="00B429F0"/>
    <w:rsid w:val="00B7778F"/>
    <w:rsid w:val="00C74322"/>
    <w:rsid w:val="00CA03CE"/>
    <w:rsid w:val="00CC7BEF"/>
    <w:rsid w:val="00CC7D43"/>
    <w:rsid w:val="00D14BF8"/>
    <w:rsid w:val="00D24D8D"/>
    <w:rsid w:val="00D33A11"/>
    <w:rsid w:val="00D850D6"/>
    <w:rsid w:val="00DD28DD"/>
    <w:rsid w:val="00DF7706"/>
    <w:rsid w:val="00E439B3"/>
    <w:rsid w:val="00E83672"/>
    <w:rsid w:val="00E90988"/>
    <w:rsid w:val="00E970E6"/>
    <w:rsid w:val="00EB4C21"/>
    <w:rsid w:val="00F3786D"/>
    <w:rsid w:val="00F9318F"/>
    <w:rsid w:val="00FA374E"/>
    <w:rsid w:val="00FA70F6"/>
    <w:rsid w:val="00FD1B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6E38"/>
  <w15:docId w15:val="{0B784AC1-3E7A-48D7-922B-9BD9A345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76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269F"/>
    <w:pPr>
      <w:ind w:left="720"/>
      <w:contextualSpacing/>
    </w:pPr>
  </w:style>
  <w:style w:type="table" w:styleId="Tabela-Siatka">
    <w:name w:val="Table Grid"/>
    <w:basedOn w:val="Standardowy"/>
    <w:uiPriority w:val="59"/>
    <w:rsid w:val="005D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B7B89"/>
    <w:rPr>
      <w:b/>
      <w:bCs/>
    </w:rPr>
  </w:style>
  <w:style w:type="character" w:styleId="Uwydatnienie">
    <w:name w:val="Emphasis"/>
    <w:uiPriority w:val="20"/>
    <w:qFormat/>
    <w:rsid w:val="006B7B89"/>
    <w:rPr>
      <w:rFonts w:ascii="Calibri" w:hAnsi="Calibri"/>
      <w:b/>
      <w:i/>
      <w:iCs/>
    </w:rPr>
  </w:style>
  <w:style w:type="character" w:styleId="Numerstrony">
    <w:name w:val="page number"/>
    <w:rsid w:val="006B7B89"/>
  </w:style>
  <w:style w:type="paragraph" w:styleId="NormalnyWeb">
    <w:name w:val="Normal (Web)"/>
    <w:basedOn w:val="Normalny"/>
    <w:uiPriority w:val="99"/>
    <w:unhideWhenUsed/>
    <w:rsid w:val="006B7B89"/>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paragraph" w:styleId="Nagwek">
    <w:name w:val="header"/>
    <w:basedOn w:val="Normalny"/>
    <w:link w:val="NagwekZnak"/>
    <w:rsid w:val="00E439B3"/>
    <w:pPr>
      <w:tabs>
        <w:tab w:val="center" w:pos="4536"/>
        <w:tab w:val="right" w:pos="9072"/>
      </w:tabs>
      <w:spacing w:after="0" w:line="240" w:lineRule="auto"/>
    </w:pPr>
    <w:rPr>
      <w:rFonts w:ascii="Times New Roman" w:eastAsia="Times New Roman" w:hAnsi="Times New Roman" w:cs="Times New Roman"/>
      <w:sz w:val="20"/>
      <w:szCs w:val="20"/>
      <w:u w:color="000000"/>
      <w:lang w:eastAsia="pl-PL"/>
    </w:rPr>
  </w:style>
  <w:style w:type="character" w:customStyle="1" w:styleId="NagwekZnak">
    <w:name w:val="Nagłówek Znak"/>
    <w:basedOn w:val="Domylnaczcionkaakapitu"/>
    <w:link w:val="Nagwek"/>
    <w:rsid w:val="00E439B3"/>
    <w:rPr>
      <w:rFonts w:ascii="Times New Roman" w:eastAsia="Times New Roman" w:hAnsi="Times New Roman" w:cs="Times New Roman"/>
      <w:sz w:val="20"/>
      <w:szCs w:val="20"/>
      <w:u w:color="000000"/>
      <w:lang w:eastAsia="pl-PL"/>
    </w:rPr>
  </w:style>
  <w:style w:type="paragraph" w:customStyle="1" w:styleId="Domylnie">
    <w:name w:val="Domyślnie"/>
    <w:uiPriority w:val="99"/>
    <w:rsid w:val="00FA70F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970E6"/>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E970E6"/>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521C03"/>
    <w:rPr>
      <w:sz w:val="16"/>
      <w:szCs w:val="16"/>
    </w:rPr>
  </w:style>
  <w:style w:type="paragraph" w:styleId="Tekstkomentarza">
    <w:name w:val="annotation text"/>
    <w:basedOn w:val="Normalny"/>
    <w:link w:val="TekstkomentarzaZnak"/>
    <w:uiPriority w:val="99"/>
    <w:semiHidden/>
    <w:unhideWhenUsed/>
    <w:rsid w:val="00521C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1C03"/>
    <w:rPr>
      <w:sz w:val="20"/>
      <w:szCs w:val="20"/>
    </w:rPr>
  </w:style>
  <w:style w:type="paragraph" w:styleId="Tematkomentarza">
    <w:name w:val="annotation subject"/>
    <w:basedOn w:val="Tekstkomentarza"/>
    <w:next w:val="Tekstkomentarza"/>
    <w:link w:val="TematkomentarzaZnak"/>
    <w:uiPriority w:val="99"/>
    <w:semiHidden/>
    <w:unhideWhenUsed/>
    <w:rsid w:val="00521C03"/>
    <w:rPr>
      <w:b/>
      <w:bCs/>
    </w:rPr>
  </w:style>
  <w:style w:type="character" w:customStyle="1" w:styleId="TematkomentarzaZnak">
    <w:name w:val="Temat komentarza Znak"/>
    <w:basedOn w:val="TekstkomentarzaZnak"/>
    <w:link w:val="Tematkomentarza"/>
    <w:uiPriority w:val="99"/>
    <w:semiHidden/>
    <w:rsid w:val="00521C03"/>
    <w:rPr>
      <w:b/>
      <w:bCs/>
      <w:sz w:val="20"/>
      <w:szCs w:val="20"/>
    </w:rPr>
  </w:style>
  <w:style w:type="paragraph" w:styleId="Tekstdymka">
    <w:name w:val="Balloon Text"/>
    <w:basedOn w:val="Normalny"/>
    <w:link w:val="TekstdymkaZnak"/>
    <w:uiPriority w:val="99"/>
    <w:semiHidden/>
    <w:unhideWhenUsed/>
    <w:rsid w:val="00521C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1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71624">
      <w:bodyDiv w:val="1"/>
      <w:marLeft w:val="0"/>
      <w:marRight w:val="0"/>
      <w:marTop w:val="0"/>
      <w:marBottom w:val="0"/>
      <w:divBdr>
        <w:top w:val="none" w:sz="0" w:space="0" w:color="auto"/>
        <w:left w:val="none" w:sz="0" w:space="0" w:color="auto"/>
        <w:bottom w:val="none" w:sz="0" w:space="0" w:color="auto"/>
        <w:right w:val="none" w:sz="0" w:space="0" w:color="auto"/>
      </w:divBdr>
    </w:div>
    <w:div w:id="20639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tgi2tqobzg42t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C43D-604D-4781-9FE2-1B55EFB2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7217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Łukasz Palarski</cp:lastModifiedBy>
  <cp:revision>2</cp:revision>
  <cp:lastPrinted>2020-08-27T07:44:00Z</cp:lastPrinted>
  <dcterms:created xsi:type="dcterms:W3CDTF">2021-07-16T12:16:00Z</dcterms:created>
  <dcterms:modified xsi:type="dcterms:W3CDTF">2021-07-16T12:16:00Z</dcterms:modified>
</cp:coreProperties>
</file>